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94" w:rsidRPr="00A921B4" w:rsidRDefault="00BB3089" w:rsidP="008421EB">
      <w:pPr>
        <w:spacing w:line="240" w:lineRule="atLeast"/>
        <w:jc w:val="center"/>
        <w:rPr>
          <w:rFonts w:ascii="Times New Roman" w:eastAsia="宋体" w:hAnsi="Times New Roman" w:cs="Times New Roman"/>
          <w:b/>
          <w:sz w:val="28"/>
          <w:szCs w:val="28"/>
        </w:rPr>
      </w:pPr>
      <w:r w:rsidRPr="00A921B4">
        <w:rPr>
          <w:rFonts w:ascii="Times New Roman" w:eastAsia="宋体" w:hAnsi="Times New Roman" w:cs="Times New Roman"/>
          <w:b/>
          <w:sz w:val="28"/>
          <w:szCs w:val="28"/>
        </w:rPr>
        <w:t>中国银行业风险形成机理及压力测试研究：基于行业信贷视角</w:t>
      </w:r>
    </w:p>
    <w:p w:rsidR="00AB71DA" w:rsidRPr="00A921B4" w:rsidRDefault="008421EB" w:rsidP="004452A5">
      <w:pPr>
        <w:ind w:firstLineChars="200" w:firstLine="422"/>
        <w:rPr>
          <w:rFonts w:ascii="Times New Roman" w:eastAsia="楷体" w:hAnsi="Times New Roman" w:cs="Times New Roman"/>
          <w:szCs w:val="21"/>
        </w:rPr>
      </w:pPr>
      <w:r w:rsidRPr="00A921B4">
        <w:rPr>
          <w:rFonts w:ascii="Times New Roman" w:eastAsia="宋体" w:hAnsi="Times New Roman" w:cs="Times New Roman"/>
          <w:b/>
          <w:szCs w:val="21"/>
        </w:rPr>
        <w:t>摘要</w:t>
      </w:r>
      <w:r w:rsidR="004912E3" w:rsidRPr="00A921B4">
        <w:rPr>
          <w:rFonts w:ascii="Times New Roman" w:eastAsia="宋体" w:hAnsi="Times New Roman" w:cs="Times New Roman"/>
          <w:b/>
          <w:szCs w:val="21"/>
        </w:rPr>
        <w:t>：</w:t>
      </w:r>
      <w:r w:rsidR="00CB6B77" w:rsidRPr="00A921B4">
        <w:rPr>
          <w:rFonts w:ascii="Times New Roman" w:eastAsia="宋体" w:hAnsi="Times New Roman" w:cs="Times New Roman"/>
          <w:szCs w:val="21"/>
        </w:rPr>
        <w:t>本文</w:t>
      </w:r>
      <w:r w:rsidR="003540FD" w:rsidRPr="00A921B4">
        <w:rPr>
          <w:rFonts w:ascii="Times New Roman" w:eastAsia="宋体" w:hAnsi="Times New Roman" w:cs="Times New Roman"/>
          <w:szCs w:val="21"/>
        </w:rPr>
        <w:t>以新常态作为切入点，</w:t>
      </w:r>
      <w:r w:rsidR="00350E8C" w:rsidRPr="00A921B4">
        <w:rPr>
          <w:rFonts w:ascii="Times New Roman" w:eastAsia="宋体" w:hAnsi="Times New Roman" w:cs="Times New Roman"/>
          <w:szCs w:val="21"/>
        </w:rPr>
        <w:t>首次</w:t>
      </w:r>
      <w:r w:rsidR="008B2564" w:rsidRPr="00A921B4">
        <w:rPr>
          <w:rFonts w:ascii="Times New Roman" w:eastAsia="宋体" w:hAnsi="Times New Roman" w:cs="Times New Roman"/>
          <w:szCs w:val="21"/>
        </w:rPr>
        <w:t>从行业信贷视角</w:t>
      </w:r>
      <w:r w:rsidR="007A430C" w:rsidRPr="00A921B4">
        <w:rPr>
          <w:rFonts w:ascii="Times New Roman" w:eastAsia="宋体" w:hAnsi="Times New Roman" w:cs="Times New Roman"/>
          <w:szCs w:val="21"/>
        </w:rPr>
        <w:t>探究</w:t>
      </w:r>
      <w:r w:rsidR="003540FD" w:rsidRPr="00A921B4">
        <w:rPr>
          <w:rFonts w:ascii="Times New Roman" w:eastAsia="宋体" w:hAnsi="Times New Roman" w:cs="Times New Roman"/>
          <w:szCs w:val="21"/>
        </w:rPr>
        <w:t>新常态时期经济下行压力对银行风险的影响</w:t>
      </w:r>
      <w:r w:rsidR="00350E8C" w:rsidRPr="00A921B4">
        <w:rPr>
          <w:rFonts w:ascii="Times New Roman" w:eastAsia="宋体" w:hAnsi="Times New Roman" w:cs="Times New Roman"/>
          <w:szCs w:val="21"/>
        </w:rPr>
        <w:t>，</w:t>
      </w:r>
      <w:r w:rsidR="008B2564" w:rsidRPr="00A921B4">
        <w:rPr>
          <w:rFonts w:ascii="Times New Roman" w:eastAsia="宋体" w:hAnsi="Times New Roman" w:cs="Times New Roman"/>
          <w:szCs w:val="21"/>
        </w:rPr>
        <w:t>随后</w:t>
      </w:r>
      <w:r w:rsidR="00350E8C" w:rsidRPr="00A921B4">
        <w:rPr>
          <w:rFonts w:ascii="Times New Roman" w:eastAsia="宋体" w:hAnsi="Times New Roman" w:cs="Times New Roman"/>
          <w:szCs w:val="21"/>
        </w:rPr>
        <w:t>本文</w:t>
      </w:r>
      <w:r w:rsidR="007A430C" w:rsidRPr="00A921B4">
        <w:rPr>
          <w:rFonts w:ascii="Times New Roman" w:eastAsia="宋体" w:hAnsi="Times New Roman" w:cs="Times New Roman"/>
          <w:szCs w:val="21"/>
        </w:rPr>
        <w:t>研究</w:t>
      </w:r>
      <w:r w:rsidR="00350E8C" w:rsidRPr="00A921B4">
        <w:rPr>
          <w:rFonts w:ascii="Times New Roman" w:eastAsia="宋体" w:hAnsi="Times New Roman" w:cs="Times New Roman"/>
          <w:szCs w:val="21"/>
        </w:rPr>
        <w:t>2007</w:t>
      </w:r>
      <w:r w:rsidR="00350E8C" w:rsidRPr="00A921B4">
        <w:rPr>
          <w:rFonts w:ascii="Times New Roman" w:eastAsia="宋体" w:hAnsi="Times New Roman" w:cs="Times New Roman"/>
          <w:szCs w:val="21"/>
        </w:rPr>
        <w:t>年至</w:t>
      </w:r>
      <w:r w:rsidR="00350E8C" w:rsidRPr="00A921B4">
        <w:rPr>
          <w:rFonts w:ascii="Times New Roman" w:eastAsia="宋体" w:hAnsi="Times New Roman" w:cs="Times New Roman"/>
          <w:szCs w:val="21"/>
        </w:rPr>
        <w:t>2015</w:t>
      </w:r>
      <w:r w:rsidR="00350E8C" w:rsidRPr="00A921B4">
        <w:rPr>
          <w:rFonts w:ascii="Times New Roman" w:eastAsia="宋体" w:hAnsi="Times New Roman" w:cs="Times New Roman"/>
          <w:szCs w:val="21"/>
        </w:rPr>
        <w:t>年</w:t>
      </w:r>
      <w:r w:rsidR="00B85892" w:rsidRPr="00A921B4">
        <w:rPr>
          <w:rFonts w:ascii="Times New Roman" w:eastAsia="宋体" w:hAnsi="Times New Roman" w:cs="Times New Roman"/>
          <w:szCs w:val="21"/>
        </w:rPr>
        <w:t>宏观经济</w:t>
      </w:r>
      <w:r w:rsidR="00BC39DF" w:rsidRPr="00A921B4">
        <w:rPr>
          <w:rFonts w:ascii="Times New Roman" w:eastAsia="宋体" w:hAnsi="Times New Roman" w:cs="Times New Roman"/>
          <w:szCs w:val="21"/>
        </w:rPr>
        <w:t>特征及银行自身特征</w:t>
      </w:r>
      <w:r w:rsidR="00B74B34" w:rsidRPr="00A921B4">
        <w:rPr>
          <w:rFonts w:ascii="Times New Roman" w:eastAsia="宋体" w:hAnsi="Times New Roman" w:cs="Times New Roman"/>
          <w:szCs w:val="21"/>
        </w:rPr>
        <w:t>对</w:t>
      </w:r>
      <w:r w:rsidR="00CA40CD" w:rsidRPr="00A921B4">
        <w:rPr>
          <w:rFonts w:ascii="Times New Roman" w:eastAsia="宋体" w:hAnsi="Times New Roman" w:cs="Times New Roman"/>
          <w:szCs w:val="21"/>
        </w:rPr>
        <w:t>银行风险</w:t>
      </w:r>
      <w:r w:rsidR="007A430C" w:rsidRPr="00A921B4">
        <w:rPr>
          <w:rFonts w:ascii="Times New Roman" w:eastAsia="宋体" w:hAnsi="Times New Roman" w:cs="Times New Roman"/>
          <w:szCs w:val="21"/>
        </w:rPr>
        <w:t>形成的一般机理</w:t>
      </w:r>
      <w:r w:rsidR="00794B72" w:rsidRPr="00A921B4">
        <w:rPr>
          <w:rFonts w:ascii="Times New Roman" w:eastAsia="宋体" w:hAnsi="Times New Roman" w:cs="Times New Roman"/>
          <w:szCs w:val="21"/>
        </w:rPr>
        <w:t>。</w:t>
      </w:r>
      <w:r w:rsidR="003931FE" w:rsidRPr="00A921B4">
        <w:rPr>
          <w:rFonts w:ascii="Times New Roman" w:eastAsia="宋体" w:hAnsi="Times New Roman" w:cs="Times New Roman"/>
          <w:szCs w:val="21"/>
        </w:rPr>
        <w:t>研究</w:t>
      </w:r>
      <w:r w:rsidR="00794B72" w:rsidRPr="00A921B4">
        <w:rPr>
          <w:rFonts w:ascii="Times New Roman" w:eastAsia="宋体" w:hAnsi="Times New Roman" w:cs="Times New Roman"/>
          <w:szCs w:val="21"/>
        </w:rPr>
        <w:t>发现：</w:t>
      </w:r>
      <w:r w:rsidR="00C77806" w:rsidRPr="00A921B4">
        <w:rPr>
          <w:rFonts w:ascii="Times New Roman" w:eastAsia="宋体" w:hAnsi="Times New Roman" w:cs="Times New Roman"/>
          <w:szCs w:val="21"/>
        </w:rPr>
        <w:t>（</w:t>
      </w:r>
      <w:r w:rsidR="00C77806" w:rsidRPr="00A921B4">
        <w:rPr>
          <w:rFonts w:ascii="Times New Roman" w:eastAsia="宋体" w:hAnsi="Times New Roman" w:cs="Times New Roman"/>
          <w:szCs w:val="21"/>
        </w:rPr>
        <w:t>1</w:t>
      </w:r>
      <w:r w:rsidR="00C77806" w:rsidRPr="00A921B4">
        <w:rPr>
          <w:rFonts w:ascii="Times New Roman" w:eastAsia="宋体" w:hAnsi="Times New Roman" w:cs="Times New Roman"/>
          <w:szCs w:val="21"/>
        </w:rPr>
        <w:t>）新常态下产出下降对中国银行</w:t>
      </w:r>
      <w:r w:rsidR="003358F0" w:rsidRPr="00A921B4">
        <w:rPr>
          <w:rFonts w:ascii="Times New Roman" w:eastAsia="宋体" w:hAnsi="Times New Roman" w:cs="Times New Roman"/>
          <w:szCs w:val="21"/>
        </w:rPr>
        <w:t>业的</w:t>
      </w:r>
      <w:r w:rsidR="00C77806" w:rsidRPr="00A921B4">
        <w:rPr>
          <w:rFonts w:ascii="Times New Roman" w:eastAsia="宋体" w:hAnsi="Times New Roman" w:cs="Times New Roman"/>
          <w:szCs w:val="21"/>
        </w:rPr>
        <w:t>风险影响程度有限，整体银行风险属于可控范围内。</w:t>
      </w:r>
      <w:r w:rsidR="002575EC" w:rsidRPr="00A921B4">
        <w:rPr>
          <w:rFonts w:ascii="Times New Roman" w:eastAsia="宋体" w:hAnsi="Times New Roman" w:cs="Times New Roman"/>
          <w:szCs w:val="21"/>
        </w:rPr>
        <w:t>从行业上来看，顺周期行业信贷风险上升速度高于逆周期行业信贷风险</w:t>
      </w:r>
      <w:r w:rsidR="003358F0" w:rsidRPr="00A921B4">
        <w:rPr>
          <w:rFonts w:ascii="Times New Roman" w:eastAsia="宋体" w:hAnsi="Times New Roman" w:cs="Times New Roman"/>
          <w:szCs w:val="21"/>
        </w:rPr>
        <w:t>；</w:t>
      </w:r>
      <w:r w:rsidR="00BC39DF" w:rsidRPr="00A921B4">
        <w:rPr>
          <w:rFonts w:ascii="Times New Roman" w:eastAsia="宋体" w:hAnsi="Times New Roman" w:cs="Times New Roman"/>
          <w:szCs w:val="21"/>
        </w:rPr>
        <w:t>（</w:t>
      </w:r>
      <w:r w:rsidR="002575EC" w:rsidRPr="00A921B4">
        <w:rPr>
          <w:rFonts w:ascii="Times New Roman" w:eastAsia="宋体" w:hAnsi="Times New Roman" w:cs="Times New Roman"/>
          <w:szCs w:val="21"/>
        </w:rPr>
        <w:t>2</w:t>
      </w:r>
      <w:r w:rsidR="00BC39DF" w:rsidRPr="00A921B4">
        <w:rPr>
          <w:rFonts w:ascii="Times New Roman" w:eastAsia="宋体" w:hAnsi="Times New Roman" w:cs="Times New Roman"/>
          <w:szCs w:val="21"/>
        </w:rPr>
        <w:t>）</w:t>
      </w:r>
      <w:r w:rsidR="003358F0" w:rsidRPr="00A921B4">
        <w:rPr>
          <w:rFonts w:ascii="Times New Roman" w:eastAsia="宋体" w:hAnsi="Times New Roman" w:cs="Times New Roman"/>
          <w:szCs w:val="21"/>
        </w:rPr>
        <w:t>在</w:t>
      </w:r>
      <w:r w:rsidR="002575EC" w:rsidRPr="00A921B4">
        <w:rPr>
          <w:rFonts w:ascii="Times New Roman" w:eastAsia="宋体" w:hAnsi="Times New Roman" w:cs="Times New Roman"/>
          <w:szCs w:val="21"/>
        </w:rPr>
        <w:t>银行风险形成的一般机理方面，</w:t>
      </w:r>
      <w:r w:rsidR="006B3057" w:rsidRPr="00A921B4">
        <w:rPr>
          <w:rFonts w:ascii="Times New Roman" w:eastAsia="宋体" w:hAnsi="Times New Roman" w:cs="Times New Roman"/>
          <w:szCs w:val="21"/>
        </w:rPr>
        <w:t>不同时期支配</w:t>
      </w:r>
      <w:r w:rsidR="00B30AF1" w:rsidRPr="00A921B4">
        <w:rPr>
          <w:rFonts w:ascii="Times New Roman" w:eastAsia="宋体" w:hAnsi="Times New Roman" w:cs="Times New Roman"/>
          <w:szCs w:val="21"/>
        </w:rPr>
        <w:t>银行风险的因素不尽相同</w:t>
      </w:r>
      <w:r w:rsidR="003358F0" w:rsidRPr="00A921B4">
        <w:rPr>
          <w:rFonts w:ascii="Times New Roman" w:eastAsia="宋体" w:hAnsi="Times New Roman" w:cs="Times New Roman"/>
          <w:szCs w:val="21"/>
        </w:rPr>
        <w:t>，</w:t>
      </w:r>
      <w:r w:rsidR="00F6258A" w:rsidRPr="00A921B4">
        <w:rPr>
          <w:rFonts w:ascii="Times New Roman" w:eastAsia="宋体" w:hAnsi="Times New Roman" w:cs="Times New Roman"/>
          <w:szCs w:val="21"/>
        </w:rPr>
        <w:t>物价对银行风险的作用存在于所有时期，产出在非危机时期对银行风险有较大影响，银行自身因素主要在金融危机时期影响银行风险。与总体情况相比，各驱动因素对不同周期性行业信贷风险的影响基本一致</w:t>
      </w:r>
      <w:r w:rsidR="003358F0" w:rsidRPr="00A921B4">
        <w:rPr>
          <w:rFonts w:ascii="Times New Roman" w:eastAsia="宋体" w:hAnsi="Times New Roman" w:cs="Times New Roman"/>
          <w:szCs w:val="21"/>
        </w:rPr>
        <w:t>；</w:t>
      </w:r>
      <w:r w:rsidR="00B30AF1" w:rsidRPr="00A921B4">
        <w:rPr>
          <w:rFonts w:ascii="Times New Roman" w:eastAsia="宋体" w:hAnsi="Times New Roman" w:cs="Times New Roman"/>
          <w:szCs w:val="21"/>
        </w:rPr>
        <w:t>（</w:t>
      </w:r>
      <w:r w:rsidR="003358F0" w:rsidRPr="00A921B4">
        <w:rPr>
          <w:rFonts w:ascii="Times New Roman" w:eastAsia="宋体" w:hAnsi="Times New Roman" w:cs="Times New Roman"/>
          <w:szCs w:val="21"/>
        </w:rPr>
        <w:t>3</w:t>
      </w:r>
      <w:r w:rsidR="00B30AF1" w:rsidRPr="00A921B4">
        <w:rPr>
          <w:rFonts w:ascii="Times New Roman" w:eastAsia="宋体" w:hAnsi="Times New Roman" w:cs="Times New Roman"/>
          <w:szCs w:val="21"/>
        </w:rPr>
        <w:t>）</w:t>
      </w:r>
      <w:r w:rsidR="00E91F11" w:rsidRPr="00A921B4">
        <w:rPr>
          <w:rFonts w:ascii="Times New Roman" w:eastAsia="宋体" w:hAnsi="Times New Roman" w:cs="Times New Roman"/>
          <w:szCs w:val="21"/>
        </w:rPr>
        <w:t>结合银行风险形成一般机理，</w:t>
      </w:r>
      <w:r w:rsidR="00350E8C" w:rsidRPr="00A921B4">
        <w:rPr>
          <w:rFonts w:ascii="Times New Roman" w:eastAsia="宋体" w:hAnsi="Times New Roman" w:cs="Times New Roman"/>
          <w:szCs w:val="21"/>
        </w:rPr>
        <w:t>在</w:t>
      </w:r>
      <w:r w:rsidR="00E91F11" w:rsidRPr="00A921B4">
        <w:rPr>
          <w:rFonts w:ascii="Times New Roman" w:eastAsia="宋体" w:hAnsi="Times New Roman" w:cs="Times New Roman"/>
          <w:szCs w:val="21"/>
        </w:rPr>
        <w:t>新常态下</w:t>
      </w:r>
      <w:r w:rsidR="00350E8C" w:rsidRPr="00A921B4">
        <w:rPr>
          <w:rFonts w:ascii="Times New Roman" w:eastAsia="宋体" w:hAnsi="Times New Roman" w:cs="Times New Roman"/>
          <w:szCs w:val="21"/>
        </w:rPr>
        <w:t>银行风险</w:t>
      </w:r>
      <w:r w:rsidR="00E91F11" w:rsidRPr="00A921B4">
        <w:rPr>
          <w:rFonts w:ascii="Times New Roman" w:eastAsia="宋体" w:hAnsi="Times New Roman" w:cs="Times New Roman"/>
          <w:szCs w:val="21"/>
        </w:rPr>
        <w:t>的</w:t>
      </w:r>
      <w:r w:rsidR="00021EC9" w:rsidRPr="00A921B4">
        <w:rPr>
          <w:rFonts w:ascii="Times New Roman" w:eastAsia="宋体" w:hAnsi="Times New Roman" w:cs="Times New Roman"/>
          <w:szCs w:val="21"/>
        </w:rPr>
        <w:t>政策治理</w:t>
      </w:r>
      <w:r w:rsidR="007B3FA0" w:rsidRPr="00A921B4">
        <w:rPr>
          <w:rFonts w:ascii="Times New Roman" w:eastAsia="宋体" w:hAnsi="Times New Roman" w:cs="Times New Roman"/>
          <w:szCs w:val="21"/>
        </w:rPr>
        <w:t>上，</w:t>
      </w:r>
      <w:r w:rsidR="00AB71DA" w:rsidRPr="00A921B4">
        <w:rPr>
          <w:rFonts w:ascii="Times New Roman" w:eastAsia="宋体" w:hAnsi="Times New Roman" w:cs="Times New Roman"/>
          <w:szCs w:val="21"/>
        </w:rPr>
        <w:t>货币政策比汇率政策</w:t>
      </w:r>
      <w:r w:rsidR="00350E8C" w:rsidRPr="00A921B4">
        <w:rPr>
          <w:rFonts w:ascii="Times New Roman" w:eastAsia="宋体" w:hAnsi="Times New Roman" w:cs="Times New Roman"/>
          <w:szCs w:val="21"/>
        </w:rPr>
        <w:t>效果更好。</w:t>
      </w:r>
      <w:r w:rsidR="00AB71DA" w:rsidRPr="00A921B4">
        <w:rPr>
          <w:rFonts w:ascii="Times New Roman" w:eastAsia="宋体" w:hAnsi="Times New Roman" w:cs="Times New Roman"/>
          <w:szCs w:val="21"/>
        </w:rPr>
        <w:t>因此，治理银行风险时应明确货币政策的主要地位，将汇率政策作为抑制银行风险的辅助手段。</w:t>
      </w:r>
    </w:p>
    <w:p w:rsidR="004912E3" w:rsidRPr="00A921B4" w:rsidRDefault="004912E3" w:rsidP="00AC108F">
      <w:pPr>
        <w:spacing w:line="240" w:lineRule="atLeast"/>
        <w:ind w:firstLineChars="200" w:firstLine="422"/>
        <w:rPr>
          <w:rFonts w:ascii="Times New Roman" w:eastAsia="楷体" w:hAnsi="Times New Roman" w:cs="Times New Roman"/>
          <w:szCs w:val="21"/>
        </w:rPr>
      </w:pPr>
      <w:r w:rsidRPr="00A921B4">
        <w:rPr>
          <w:rFonts w:ascii="Times New Roman" w:eastAsia="宋体" w:hAnsi="Times New Roman" w:cs="Times New Roman"/>
          <w:b/>
          <w:szCs w:val="21"/>
        </w:rPr>
        <w:t>关键词</w:t>
      </w:r>
      <w:r w:rsidR="00192907" w:rsidRPr="00A921B4">
        <w:rPr>
          <w:rFonts w:ascii="Times New Roman" w:eastAsia="黑体" w:hAnsi="Times New Roman" w:cs="Times New Roman"/>
          <w:b/>
          <w:szCs w:val="21"/>
        </w:rPr>
        <w:t xml:space="preserve">  </w:t>
      </w:r>
      <w:r w:rsidR="00913FE5" w:rsidRPr="00A921B4">
        <w:rPr>
          <w:rFonts w:ascii="Times New Roman" w:eastAsia="宋体" w:hAnsi="Times New Roman" w:cs="Times New Roman"/>
          <w:szCs w:val="21"/>
        </w:rPr>
        <w:t>风险形成机理</w:t>
      </w:r>
      <w:r w:rsidR="00913FE5" w:rsidRPr="00A921B4">
        <w:rPr>
          <w:rFonts w:ascii="Times New Roman" w:eastAsia="宋体" w:hAnsi="Times New Roman" w:cs="Times New Roman"/>
          <w:szCs w:val="21"/>
        </w:rPr>
        <w:t xml:space="preserve">  </w:t>
      </w:r>
      <w:r w:rsidR="002F3071" w:rsidRPr="00A921B4">
        <w:rPr>
          <w:rFonts w:ascii="Times New Roman" w:eastAsia="宋体" w:hAnsi="Times New Roman" w:cs="Times New Roman"/>
          <w:szCs w:val="21"/>
        </w:rPr>
        <w:t>行业信贷</w:t>
      </w:r>
      <w:r w:rsidR="00291847" w:rsidRPr="00A921B4">
        <w:rPr>
          <w:rFonts w:ascii="Times New Roman" w:eastAsia="宋体" w:hAnsi="Times New Roman" w:cs="Times New Roman"/>
          <w:szCs w:val="21"/>
        </w:rPr>
        <w:t xml:space="preserve">  </w:t>
      </w:r>
      <w:r w:rsidR="00A6580E" w:rsidRPr="00A921B4">
        <w:rPr>
          <w:rFonts w:ascii="Times New Roman" w:eastAsia="宋体" w:hAnsi="Times New Roman" w:cs="Times New Roman"/>
          <w:szCs w:val="21"/>
        </w:rPr>
        <w:t>新常态</w:t>
      </w:r>
      <w:r w:rsidR="00A6580E" w:rsidRPr="00A921B4">
        <w:rPr>
          <w:rFonts w:ascii="Times New Roman" w:eastAsia="宋体" w:hAnsi="Times New Roman" w:cs="Times New Roman"/>
          <w:szCs w:val="21"/>
        </w:rPr>
        <w:t xml:space="preserve">  </w:t>
      </w:r>
      <w:r w:rsidR="003F3F6B" w:rsidRPr="00A921B4">
        <w:rPr>
          <w:rFonts w:ascii="Times New Roman" w:eastAsia="宋体" w:hAnsi="Times New Roman" w:cs="Times New Roman"/>
          <w:szCs w:val="21"/>
        </w:rPr>
        <w:t>宏观压力测试</w:t>
      </w:r>
    </w:p>
    <w:p w:rsidR="00192907" w:rsidRDefault="00192907" w:rsidP="00192907">
      <w:pPr>
        <w:spacing w:line="240" w:lineRule="atLeast"/>
        <w:ind w:firstLineChars="200" w:firstLine="422"/>
        <w:rPr>
          <w:rFonts w:ascii="Times New Roman" w:eastAsia="宋体" w:hAnsi="Times New Roman" w:cs="Times New Roman" w:hint="eastAsia"/>
          <w:b/>
          <w:szCs w:val="21"/>
        </w:rPr>
      </w:pPr>
      <w:r w:rsidRPr="00A921B4">
        <w:rPr>
          <w:rFonts w:ascii="Times New Roman" w:eastAsia="宋体" w:hAnsi="Times New Roman" w:cs="Times New Roman"/>
          <w:b/>
          <w:szCs w:val="21"/>
        </w:rPr>
        <w:t>中图分类号</w:t>
      </w:r>
      <w:r w:rsidRPr="00A921B4">
        <w:rPr>
          <w:rFonts w:ascii="Times New Roman" w:eastAsia="宋体" w:hAnsi="Times New Roman" w:cs="Times New Roman"/>
          <w:b/>
          <w:szCs w:val="21"/>
        </w:rPr>
        <w:t xml:space="preserve">  F83</w:t>
      </w:r>
      <w:r w:rsidR="00EE2A30" w:rsidRPr="00A921B4">
        <w:rPr>
          <w:rFonts w:ascii="Times New Roman" w:eastAsia="宋体" w:hAnsi="Times New Roman" w:cs="Times New Roman"/>
          <w:b/>
          <w:szCs w:val="21"/>
        </w:rPr>
        <w:t>2</w:t>
      </w:r>
      <w:r w:rsidRPr="00A921B4">
        <w:rPr>
          <w:rFonts w:ascii="Times New Roman" w:eastAsia="宋体" w:hAnsi="Times New Roman" w:cs="Times New Roman"/>
          <w:b/>
          <w:szCs w:val="21"/>
        </w:rPr>
        <w:t xml:space="preserve">        </w:t>
      </w:r>
      <w:r w:rsidRPr="00A921B4">
        <w:rPr>
          <w:rFonts w:ascii="Times New Roman" w:eastAsia="宋体" w:hAnsi="Times New Roman" w:cs="Times New Roman"/>
          <w:b/>
          <w:szCs w:val="21"/>
        </w:rPr>
        <w:t>文献标识码</w:t>
      </w:r>
      <w:r w:rsidRPr="00A921B4">
        <w:rPr>
          <w:rFonts w:ascii="Times New Roman" w:eastAsia="宋体" w:hAnsi="Times New Roman" w:cs="Times New Roman"/>
          <w:b/>
          <w:szCs w:val="21"/>
        </w:rPr>
        <w:t xml:space="preserve">  A</w:t>
      </w:r>
    </w:p>
    <w:p w:rsidR="00A921B4" w:rsidRPr="00A921B4" w:rsidRDefault="00A921B4" w:rsidP="00A921B4">
      <w:pPr>
        <w:jc w:val="center"/>
        <w:rPr>
          <w:rFonts w:ascii="Times New Roman" w:hAnsi="Times New Roman" w:cs="Times New Roman"/>
          <w:sz w:val="28"/>
          <w:szCs w:val="28"/>
        </w:rPr>
      </w:pPr>
      <w:r w:rsidRPr="00A921B4">
        <w:rPr>
          <w:rFonts w:ascii="Times New Roman" w:hAnsi="Times New Roman" w:cs="Times New Roman"/>
          <w:sz w:val="28"/>
          <w:szCs w:val="28"/>
        </w:rPr>
        <w:t>Risk formation Mechanism and Stress Testing of Chinese Bank System: Based on the Perspective of Industry Credit</w:t>
      </w:r>
    </w:p>
    <w:p w:rsidR="00A921B4" w:rsidRPr="00A921B4" w:rsidRDefault="00A921B4" w:rsidP="00A921B4">
      <w:pPr>
        <w:ind w:firstLineChars="200" w:firstLine="422"/>
        <w:rPr>
          <w:rFonts w:ascii="Times New Roman" w:hAnsi="Times New Roman" w:cs="Times New Roman"/>
        </w:rPr>
      </w:pPr>
      <w:r w:rsidRPr="00A921B4">
        <w:rPr>
          <w:rFonts w:ascii="Times New Roman" w:hAnsi="Times New Roman" w:cs="Times New Roman"/>
          <w:b/>
        </w:rPr>
        <w:t>Abstract</w:t>
      </w:r>
      <w:r w:rsidRPr="00A921B4">
        <w:rPr>
          <w:rFonts w:ascii="Times New Roman" w:hAnsi="Times New Roman" w:cs="Times New Roman"/>
        </w:rPr>
        <w:t xml:space="preserve">: We take “Chinese New Normal” as the breakthrough point, and for the first time we inquiry “Chinese New Normal” period of economic downward pressure on bank risk effect from the perspective of industrial credit. Then, we studies how economy and bank effect on the bank risk formation mechanism. We find that: (1) </w:t>
      </w:r>
      <w:proofErr w:type="gramStart"/>
      <w:r w:rsidRPr="00A921B4">
        <w:rPr>
          <w:rFonts w:ascii="Times New Roman" w:hAnsi="Times New Roman" w:cs="Times New Roman"/>
        </w:rPr>
        <w:t>Under</w:t>
      </w:r>
      <w:proofErr w:type="gramEnd"/>
      <w:r w:rsidRPr="00A921B4">
        <w:rPr>
          <w:rFonts w:ascii="Times New Roman" w:hAnsi="Times New Roman" w:cs="Times New Roman"/>
        </w:rPr>
        <w:t xml:space="preserve"> the “Chinese New Normal”, output decline has a limited impact on bank system. Therefore, the overall banking risk is under control. From the industry point of view, the credit risk in the </w:t>
      </w:r>
      <w:proofErr w:type="spellStart"/>
      <w:r w:rsidRPr="00A921B4">
        <w:rPr>
          <w:rFonts w:ascii="Times New Roman" w:hAnsi="Times New Roman" w:cs="Times New Roman"/>
        </w:rPr>
        <w:t>procyclical</w:t>
      </w:r>
      <w:proofErr w:type="spellEnd"/>
      <w:r w:rsidRPr="00A921B4">
        <w:rPr>
          <w:rFonts w:ascii="Times New Roman" w:hAnsi="Times New Roman" w:cs="Times New Roman"/>
        </w:rPr>
        <w:t xml:space="preserve"> industry rises faster than that in the reverse industry. (2) Risk driven factors are not the same in different periods. In detail, Price effect exists in all periods. Output has a greater effect on bank risk in the non-crisis periods. Bank's own factors effect mainly in the crisis period. Compared with the overall situation, the impact of driven factors on the industrial credit risk is basically the same. (3) In the current policy of bank risk management, monetary policy is better than the exchange rate policy. Therefore, we suggest that monetary policy should be the main role in controlling bank risk, and the exchange rate policy should be taken as an auxiliary means to reduce bank risk.</w:t>
      </w:r>
    </w:p>
    <w:p w:rsidR="00A921B4" w:rsidRPr="00A921B4" w:rsidRDefault="00A921B4" w:rsidP="00A921B4">
      <w:pPr>
        <w:ind w:firstLineChars="200" w:firstLine="422"/>
        <w:rPr>
          <w:rFonts w:ascii="Times New Roman" w:hAnsi="Times New Roman" w:cs="Times New Roman"/>
        </w:rPr>
      </w:pPr>
      <w:r w:rsidRPr="00A921B4">
        <w:rPr>
          <w:rFonts w:ascii="Times New Roman" w:hAnsi="Times New Roman" w:cs="Times New Roman"/>
          <w:b/>
        </w:rPr>
        <w:t>Key words</w:t>
      </w:r>
      <w:r w:rsidRPr="00A921B4">
        <w:rPr>
          <w:rFonts w:ascii="Times New Roman" w:hAnsi="Times New Roman" w:cs="Times New Roman"/>
        </w:rPr>
        <w:t>: Risk Formation Mechanism; Industrial Credit; Chinese New Normal; Macro Stress Testing</w:t>
      </w:r>
    </w:p>
    <w:p w:rsidR="00A921B4" w:rsidRPr="00A921B4" w:rsidRDefault="00A921B4" w:rsidP="00A921B4">
      <w:pPr>
        <w:tabs>
          <w:tab w:val="center" w:pos="4484"/>
        </w:tabs>
        <w:spacing w:line="240" w:lineRule="atLeast"/>
        <w:ind w:firstLineChars="200" w:firstLine="422"/>
        <w:rPr>
          <w:rFonts w:ascii="Times New Roman" w:hAnsi="Times New Roman" w:cs="Times New Roman"/>
          <w:b/>
          <w:szCs w:val="21"/>
        </w:rPr>
      </w:pPr>
      <w:r w:rsidRPr="00A921B4">
        <w:rPr>
          <w:rFonts w:ascii="Times New Roman" w:hAnsi="Times New Roman" w:cs="Times New Roman"/>
          <w:b/>
          <w:szCs w:val="21"/>
        </w:rPr>
        <w:t>JEL Classification</w:t>
      </w:r>
      <w:r w:rsidRPr="00A921B4">
        <w:rPr>
          <w:rFonts w:ascii="Times New Roman" w:hAnsi="Times New Roman" w:cs="Times New Roman"/>
          <w:b/>
          <w:szCs w:val="21"/>
        </w:rPr>
        <w:t>：</w:t>
      </w:r>
      <w:r w:rsidRPr="00A921B4">
        <w:rPr>
          <w:rFonts w:ascii="Times New Roman" w:hAnsi="Times New Roman" w:cs="Times New Roman"/>
        </w:rPr>
        <w:t>C32; G21; G28;</w:t>
      </w:r>
    </w:p>
    <w:p w:rsidR="008A1772" w:rsidRPr="00A921B4" w:rsidRDefault="00501333" w:rsidP="008421EB">
      <w:pPr>
        <w:pStyle w:val="1"/>
        <w:spacing w:line="240" w:lineRule="atLeast"/>
        <w:jc w:val="center"/>
        <w:rPr>
          <w:rFonts w:ascii="Times New Roman" w:hAnsi="Times New Roman"/>
          <w:sz w:val="24"/>
          <w:szCs w:val="24"/>
          <w:lang w:val="x-none" w:eastAsia="x-none"/>
        </w:rPr>
      </w:pPr>
      <w:proofErr w:type="spellStart"/>
      <w:r w:rsidRPr="00A921B4">
        <w:rPr>
          <w:rFonts w:ascii="Times New Roman" w:hAnsi="Times New Roman"/>
          <w:sz w:val="24"/>
          <w:szCs w:val="24"/>
          <w:lang w:val="x-none" w:eastAsia="x-none"/>
        </w:rPr>
        <w:t>一、</w:t>
      </w:r>
      <w:r w:rsidR="009E7B87" w:rsidRPr="00A921B4">
        <w:rPr>
          <w:rFonts w:ascii="Times New Roman" w:hAnsi="Times New Roman"/>
          <w:sz w:val="24"/>
          <w:szCs w:val="24"/>
          <w:lang w:val="x-none" w:eastAsia="x-none"/>
        </w:rPr>
        <w:t>引言</w:t>
      </w:r>
      <w:r w:rsidR="00B44225" w:rsidRPr="00A921B4">
        <w:rPr>
          <w:rFonts w:ascii="Times New Roman" w:hAnsi="Times New Roman"/>
          <w:sz w:val="24"/>
          <w:szCs w:val="24"/>
          <w:lang w:val="x-none" w:eastAsia="x-none"/>
        </w:rPr>
        <w:t>及文献评述</w:t>
      </w:r>
      <w:proofErr w:type="spellEnd"/>
    </w:p>
    <w:p w:rsidR="00570C61" w:rsidRPr="00A921B4" w:rsidRDefault="003A29F7" w:rsidP="008421EB">
      <w:pPr>
        <w:spacing w:line="40" w:lineRule="atLeast"/>
        <w:ind w:firstLineChars="200" w:firstLine="420"/>
        <w:rPr>
          <w:rFonts w:ascii="Times New Roman" w:eastAsia="宋体" w:hAnsi="Times New Roman" w:cs="Times New Roman"/>
          <w:szCs w:val="21"/>
        </w:rPr>
      </w:pPr>
      <w:r w:rsidRPr="00A921B4">
        <w:rPr>
          <w:rFonts w:ascii="Times New Roman" w:eastAsia="宋体" w:hAnsi="Times New Roman" w:cs="Times New Roman"/>
          <w:szCs w:val="21"/>
        </w:rPr>
        <w:t>随着我国经济步入新常态阶段，经济</w:t>
      </w:r>
      <w:r w:rsidR="000F0109" w:rsidRPr="00A921B4">
        <w:rPr>
          <w:rFonts w:ascii="Times New Roman" w:eastAsia="宋体" w:hAnsi="Times New Roman" w:cs="Times New Roman"/>
          <w:szCs w:val="21"/>
        </w:rPr>
        <w:t>增长速度</w:t>
      </w:r>
      <w:r w:rsidRPr="00A921B4">
        <w:rPr>
          <w:rFonts w:ascii="Times New Roman" w:eastAsia="宋体" w:hAnsi="Times New Roman" w:cs="Times New Roman"/>
          <w:szCs w:val="21"/>
        </w:rPr>
        <w:t>由高速增长转变为中</w:t>
      </w:r>
      <w:r w:rsidR="009A2BB7" w:rsidRPr="00A921B4">
        <w:rPr>
          <w:rFonts w:ascii="Times New Roman" w:eastAsia="宋体" w:hAnsi="Times New Roman" w:cs="Times New Roman"/>
          <w:szCs w:val="21"/>
        </w:rPr>
        <w:t>高</w:t>
      </w:r>
      <w:r w:rsidRPr="00A921B4">
        <w:rPr>
          <w:rFonts w:ascii="Times New Roman" w:eastAsia="宋体" w:hAnsi="Times New Roman" w:cs="Times New Roman"/>
          <w:szCs w:val="21"/>
        </w:rPr>
        <w:t>速增长</w:t>
      </w:r>
      <w:r w:rsidR="006C7371" w:rsidRPr="00A921B4">
        <w:rPr>
          <w:rFonts w:ascii="Times New Roman" w:eastAsia="宋体" w:hAnsi="Times New Roman" w:cs="Times New Roman"/>
          <w:szCs w:val="21"/>
        </w:rPr>
        <w:t>，</w:t>
      </w:r>
      <w:r w:rsidR="006C7371" w:rsidRPr="00A921B4">
        <w:rPr>
          <w:rFonts w:ascii="Times New Roman" w:eastAsia="宋体" w:hAnsi="Times New Roman" w:cs="Times New Roman"/>
          <w:szCs w:val="21"/>
        </w:rPr>
        <w:t>2015</w:t>
      </w:r>
      <w:r w:rsidR="006C7371" w:rsidRPr="00A921B4">
        <w:rPr>
          <w:rFonts w:ascii="Times New Roman" w:eastAsia="宋体" w:hAnsi="Times New Roman" w:cs="Times New Roman"/>
          <w:szCs w:val="21"/>
        </w:rPr>
        <w:t>年国</w:t>
      </w:r>
      <w:r w:rsidR="003D7CAE" w:rsidRPr="00A921B4">
        <w:rPr>
          <w:rFonts w:ascii="Times New Roman" w:eastAsia="宋体" w:hAnsi="Times New Roman" w:cs="Times New Roman"/>
          <w:szCs w:val="21"/>
        </w:rPr>
        <w:t>内</w:t>
      </w:r>
      <w:r w:rsidR="006C7371" w:rsidRPr="00A921B4">
        <w:rPr>
          <w:rFonts w:ascii="Times New Roman" w:eastAsia="宋体" w:hAnsi="Times New Roman" w:cs="Times New Roman"/>
          <w:szCs w:val="21"/>
        </w:rPr>
        <w:t>生产总值增长率降至</w:t>
      </w:r>
      <w:r w:rsidR="006C7371" w:rsidRPr="00A921B4">
        <w:rPr>
          <w:rFonts w:ascii="Times New Roman" w:eastAsia="宋体" w:hAnsi="Times New Roman" w:cs="Times New Roman"/>
          <w:szCs w:val="21"/>
        </w:rPr>
        <w:t>6.9%</w:t>
      </w:r>
      <w:r w:rsidRPr="00A921B4">
        <w:rPr>
          <w:rFonts w:ascii="Times New Roman" w:eastAsia="宋体" w:hAnsi="Times New Roman" w:cs="Times New Roman"/>
          <w:szCs w:val="21"/>
        </w:rPr>
        <w:t>，</w:t>
      </w:r>
      <w:r w:rsidR="006C7371" w:rsidRPr="00A921B4">
        <w:rPr>
          <w:rFonts w:ascii="Times New Roman" w:eastAsia="宋体" w:hAnsi="Times New Roman" w:cs="Times New Roman"/>
          <w:szCs w:val="21"/>
        </w:rPr>
        <w:t>创造了自</w:t>
      </w:r>
      <w:r w:rsidR="006C7371" w:rsidRPr="00A921B4">
        <w:rPr>
          <w:rFonts w:ascii="Times New Roman" w:eastAsia="宋体" w:hAnsi="Times New Roman" w:cs="Times New Roman"/>
          <w:szCs w:val="21"/>
        </w:rPr>
        <w:t>1991</w:t>
      </w:r>
      <w:r w:rsidR="006C7371" w:rsidRPr="00A921B4">
        <w:rPr>
          <w:rFonts w:ascii="Times New Roman" w:eastAsia="宋体" w:hAnsi="Times New Roman" w:cs="Times New Roman"/>
          <w:szCs w:val="21"/>
        </w:rPr>
        <w:t>年以来的新低。</w:t>
      </w:r>
      <w:r w:rsidRPr="00A921B4">
        <w:rPr>
          <w:rFonts w:ascii="Times New Roman" w:eastAsia="宋体" w:hAnsi="Times New Roman" w:cs="Times New Roman"/>
          <w:szCs w:val="21"/>
        </w:rPr>
        <w:t>与以往经济周期性波动现象不同的是，此次经济下行更多是由于经济结构转型</w:t>
      </w:r>
      <w:r w:rsidR="009A2BB7" w:rsidRPr="00A921B4">
        <w:rPr>
          <w:rFonts w:ascii="Times New Roman" w:eastAsia="宋体" w:hAnsi="Times New Roman" w:cs="Times New Roman"/>
          <w:szCs w:val="21"/>
        </w:rPr>
        <w:t>等实体</w:t>
      </w:r>
      <w:r w:rsidR="005920DE" w:rsidRPr="00A921B4">
        <w:rPr>
          <w:rFonts w:ascii="Times New Roman" w:eastAsia="宋体" w:hAnsi="Times New Roman" w:cs="Times New Roman"/>
          <w:szCs w:val="21"/>
        </w:rPr>
        <w:t>经济</w:t>
      </w:r>
      <w:r w:rsidR="009A2BB7" w:rsidRPr="00A921B4">
        <w:rPr>
          <w:rFonts w:ascii="Times New Roman" w:eastAsia="宋体" w:hAnsi="Times New Roman" w:cs="Times New Roman"/>
          <w:szCs w:val="21"/>
        </w:rPr>
        <w:t>因素</w:t>
      </w:r>
      <w:r w:rsidR="008B703C" w:rsidRPr="00A921B4">
        <w:rPr>
          <w:rFonts w:ascii="Times New Roman" w:eastAsia="宋体" w:hAnsi="Times New Roman" w:cs="Times New Roman"/>
          <w:szCs w:val="21"/>
        </w:rPr>
        <w:t>引起</w:t>
      </w:r>
      <w:r w:rsidRPr="00A921B4">
        <w:rPr>
          <w:rFonts w:ascii="Times New Roman" w:eastAsia="宋体" w:hAnsi="Times New Roman" w:cs="Times New Roman"/>
          <w:szCs w:val="21"/>
        </w:rPr>
        <w:t>，</w:t>
      </w:r>
      <w:r w:rsidR="003D7CAE" w:rsidRPr="00A921B4">
        <w:rPr>
          <w:rFonts w:ascii="Times New Roman" w:eastAsia="宋体" w:hAnsi="Times New Roman" w:cs="Times New Roman"/>
          <w:szCs w:val="21"/>
        </w:rPr>
        <w:t>因此，</w:t>
      </w:r>
      <w:r w:rsidR="009A2BB7" w:rsidRPr="00A921B4">
        <w:rPr>
          <w:rFonts w:ascii="Times New Roman" w:eastAsia="宋体" w:hAnsi="Times New Roman" w:cs="Times New Roman"/>
          <w:szCs w:val="21"/>
        </w:rPr>
        <w:t>经济增速</w:t>
      </w:r>
      <w:r w:rsidR="003D7CAE" w:rsidRPr="00A921B4">
        <w:rPr>
          <w:rFonts w:ascii="Times New Roman" w:eastAsia="宋体" w:hAnsi="Times New Roman" w:cs="Times New Roman"/>
          <w:szCs w:val="21"/>
        </w:rPr>
        <w:t>放缓</w:t>
      </w:r>
      <w:r w:rsidR="008B703C" w:rsidRPr="00A921B4">
        <w:rPr>
          <w:rFonts w:ascii="Times New Roman" w:eastAsia="宋体" w:hAnsi="Times New Roman" w:cs="Times New Roman"/>
          <w:szCs w:val="21"/>
        </w:rPr>
        <w:t>具有长期性</w:t>
      </w:r>
      <w:r w:rsidRPr="00A921B4">
        <w:rPr>
          <w:rFonts w:ascii="Times New Roman" w:eastAsia="宋体" w:hAnsi="Times New Roman" w:cs="Times New Roman"/>
          <w:szCs w:val="21"/>
        </w:rPr>
        <w:t>。</w:t>
      </w:r>
      <w:r w:rsidR="000E7047" w:rsidRPr="00A921B4">
        <w:rPr>
          <w:rFonts w:ascii="Times New Roman" w:eastAsia="宋体" w:hAnsi="Times New Roman" w:cs="Times New Roman"/>
          <w:szCs w:val="21"/>
        </w:rPr>
        <w:t>经济增速的放缓会恶化银行的资产</w:t>
      </w:r>
      <w:r w:rsidR="00EC1A27" w:rsidRPr="00A921B4">
        <w:rPr>
          <w:rFonts w:ascii="Times New Roman" w:eastAsia="宋体" w:hAnsi="Times New Roman" w:cs="Times New Roman"/>
          <w:szCs w:val="21"/>
        </w:rPr>
        <w:t>，其中贷款资产更是首当其冲。</w:t>
      </w:r>
      <w:r w:rsidR="00EC1A27" w:rsidRPr="00A921B4">
        <w:rPr>
          <w:rFonts w:ascii="Times New Roman" w:eastAsia="宋体" w:hAnsi="Times New Roman" w:cs="Times New Roman"/>
          <w:szCs w:val="21"/>
        </w:rPr>
        <w:t>2016</w:t>
      </w:r>
      <w:r w:rsidR="00EC1A27" w:rsidRPr="00A921B4">
        <w:rPr>
          <w:rFonts w:ascii="Times New Roman" w:eastAsia="宋体" w:hAnsi="Times New Roman" w:cs="Times New Roman"/>
          <w:szCs w:val="21"/>
        </w:rPr>
        <w:t>年第二季度行业银行不良贷款率攀升至</w:t>
      </w:r>
      <w:r w:rsidR="00EC1A27" w:rsidRPr="00A921B4">
        <w:rPr>
          <w:rFonts w:ascii="Times New Roman" w:eastAsia="宋体" w:hAnsi="Times New Roman" w:cs="Times New Roman"/>
          <w:szCs w:val="21"/>
        </w:rPr>
        <w:t>1.81%</w:t>
      </w:r>
      <w:r w:rsidR="00EC1A27" w:rsidRPr="00A921B4">
        <w:rPr>
          <w:rFonts w:ascii="Times New Roman" w:eastAsia="宋体" w:hAnsi="Times New Roman" w:cs="Times New Roman"/>
          <w:szCs w:val="21"/>
        </w:rPr>
        <w:t>，创造近七年来的新高，仅次于</w:t>
      </w:r>
      <w:r w:rsidR="00EC1A27" w:rsidRPr="00A921B4">
        <w:rPr>
          <w:rFonts w:ascii="Times New Roman" w:eastAsia="宋体" w:hAnsi="Times New Roman" w:cs="Times New Roman"/>
          <w:szCs w:val="21"/>
        </w:rPr>
        <w:t>2009</w:t>
      </w:r>
      <w:r w:rsidR="00EC1A27" w:rsidRPr="00A921B4">
        <w:rPr>
          <w:rFonts w:ascii="Times New Roman" w:eastAsia="宋体" w:hAnsi="Times New Roman" w:cs="Times New Roman"/>
          <w:szCs w:val="21"/>
        </w:rPr>
        <w:t>年金融危机时期第一季度末的</w:t>
      </w:r>
      <w:r w:rsidR="00EC1A27" w:rsidRPr="00A921B4">
        <w:rPr>
          <w:rFonts w:ascii="Times New Roman" w:eastAsia="宋体" w:hAnsi="Times New Roman" w:cs="Times New Roman"/>
          <w:szCs w:val="21"/>
        </w:rPr>
        <w:t>2.04%</w:t>
      </w:r>
      <w:r w:rsidR="00F05E2F" w:rsidRPr="00A921B4">
        <w:rPr>
          <w:rFonts w:ascii="Times New Roman" w:eastAsia="宋体" w:hAnsi="Times New Roman" w:cs="Times New Roman"/>
          <w:szCs w:val="21"/>
        </w:rPr>
        <w:t>渐行渐远的国际金融危机仍然</w:t>
      </w:r>
      <w:proofErr w:type="gramStart"/>
      <w:r w:rsidR="00F05E2F" w:rsidRPr="00A921B4">
        <w:rPr>
          <w:rFonts w:ascii="Times New Roman" w:eastAsia="宋体" w:hAnsi="Times New Roman" w:cs="Times New Roman"/>
          <w:szCs w:val="21"/>
        </w:rPr>
        <w:t>警示着</w:t>
      </w:r>
      <w:proofErr w:type="gramEnd"/>
      <w:r w:rsidR="00F05E2F" w:rsidRPr="00A921B4">
        <w:rPr>
          <w:rFonts w:ascii="Times New Roman" w:eastAsia="宋体" w:hAnsi="Times New Roman" w:cs="Times New Roman"/>
          <w:szCs w:val="21"/>
        </w:rPr>
        <w:t>，监管当局需要随时防范潜在的银行</w:t>
      </w:r>
      <w:r w:rsidR="00D843EA" w:rsidRPr="00A921B4">
        <w:rPr>
          <w:rFonts w:ascii="Times New Roman" w:eastAsia="宋体" w:hAnsi="Times New Roman" w:cs="Times New Roman"/>
          <w:szCs w:val="21"/>
        </w:rPr>
        <w:t>危机</w:t>
      </w:r>
      <w:r w:rsidR="00F05E2F" w:rsidRPr="00A921B4">
        <w:rPr>
          <w:rFonts w:ascii="Times New Roman" w:eastAsia="宋体" w:hAnsi="Times New Roman" w:cs="Times New Roman"/>
          <w:szCs w:val="21"/>
        </w:rPr>
        <w:t>爆发</w:t>
      </w:r>
      <w:r w:rsidR="00BC7DA4" w:rsidRPr="00A921B4">
        <w:rPr>
          <w:rFonts w:ascii="Times New Roman" w:eastAsia="宋体" w:hAnsi="Times New Roman" w:cs="Times New Roman"/>
          <w:szCs w:val="21"/>
        </w:rPr>
        <w:t>。</w:t>
      </w:r>
      <w:r w:rsidR="003D7CAE" w:rsidRPr="00A921B4">
        <w:rPr>
          <w:rFonts w:ascii="Times New Roman" w:eastAsia="宋体" w:hAnsi="Times New Roman" w:cs="Times New Roman"/>
          <w:szCs w:val="21"/>
        </w:rPr>
        <w:t>经济下行冲击对银行</w:t>
      </w:r>
      <w:r w:rsidR="00FA2BCA" w:rsidRPr="00A921B4">
        <w:rPr>
          <w:rFonts w:ascii="Times New Roman" w:eastAsia="宋体" w:hAnsi="Times New Roman" w:cs="Times New Roman"/>
          <w:szCs w:val="21"/>
        </w:rPr>
        <w:t>危机</w:t>
      </w:r>
      <w:r w:rsidR="003D7CAE" w:rsidRPr="00A921B4">
        <w:rPr>
          <w:rFonts w:ascii="Times New Roman" w:eastAsia="宋体" w:hAnsi="Times New Roman" w:cs="Times New Roman"/>
          <w:szCs w:val="21"/>
        </w:rPr>
        <w:t>的影响尤其不能忽视</w:t>
      </w:r>
      <w:r w:rsidR="00BC7DA4" w:rsidRPr="00A921B4">
        <w:rPr>
          <w:rFonts w:ascii="Times New Roman" w:eastAsia="宋体" w:hAnsi="Times New Roman" w:cs="Times New Roman"/>
          <w:szCs w:val="21"/>
        </w:rPr>
        <w:t>，</w:t>
      </w:r>
      <w:r w:rsidR="003D7CAE" w:rsidRPr="00A921B4">
        <w:rPr>
          <w:rFonts w:ascii="Times New Roman" w:eastAsia="宋体" w:hAnsi="Times New Roman" w:cs="Times New Roman"/>
          <w:szCs w:val="21"/>
        </w:rPr>
        <w:t>但只</w:t>
      </w:r>
      <w:r w:rsidR="00CF3320" w:rsidRPr="00A921B4">
        <w:rPr>
          <w:rFonts w:ascii="Times New Roman" w:eastAsia="宋体" w:hAnsi="Times New Roman" w:cs="Times New Roman"/>
          <w:szCs w:val="21"/>
        </w:rPr>
        <w:t>聚焦</w:t>
      </w:r>
      <w:r w:rsidR="003D7CAE" w:rsidRPr="00A921B4">
        <w:rPr>
          <w:rFonts w:ascii="Times New Roman" w:eastAsia="宋体" w:hAnsi="Times New Roman" w:cs="Times New Roman"/>
          <w:szCs w:val="21"/>
        </w:rPr>
        <w:t>在</w:t>
      </w:r>
      <w:r w:rsidR="00CF3320" w:rsidRPr="00A921B4">
        <w:rPr>
          <w:rFonts w:ascii="Times New Roman" w:eastAsia="宋体" w:hAnsi="Times New Roman" w:cs="Times New Roman"/>
          <w:szCs w:val="21"/>
        </w:rPr>
        <w:t>某一特定时期或</w:t>
      </w:r>
      <w:r w:rsidR="00BC7DA4" w:rsidRPr="00A921B4">
        <w:rPr>
          <w:rFonts w:ascii="Times New Roman" w:eastAsia="宋体" w:hAnsi="Times New Roman" w:cs="Times New Roman"/>
          <w:szCs w:val="21"/>
        </w:rPr>
        <w:t>单一</w:t>
      </w:r>
      <w:r w:rsidR="003D7CAE" w:rsidRPr="00A921B4">
        <w:rPr>
          <w:rFonts w:ascii="Times New Roman" w:eastAsia="宋体" w:hAnsi="Times New Roman" w:cs="Times New Roman"/>
          <w:szCs w:val="21"/>
        </w:rPr>
        <w:t>因素</w:t>
      </w:r>
      <w:r w:rsidR="00BC7DA4" w:rsidRPr="00A921B4">
        <w:rPr>
          <w:rFonts w:ascii="Times New Roman" w:eastAsia="宋体" w:hAnsi="Times New Roman" w:cs="Times New Roman"/>
          <w:szCs w:val="21"/>
        </w:rPr>
        <w:t>对</w:t>
      </w:r>
      <w:r w:rsidR="00BC7DA4" w:rsidRPr="00A921B4">
        <w:rPr>
          <w:rFonts w:ascii="Times New Roman" w:eastAsia="宋体" w:hAnsi="Times New Roman" w:cs="Times New Roman"/>
          <w:szCs w:val="21"/>
        </w:rPr>
        <w:lastRenderedPageBreak/>
        <w:t>银行风险的影响是远远不够</w:t>
      </w:r>
      <w:r w:rsidR="00CF3320" w:rsidRPr="00A921B4">
        <w:rPr>
          <w:rFonts w:ascii="Times New Roman" w:eastAsia="宋体" w:hAnsi="Times New Roman" w:cs="Times New Roman"/>
          <w:szCs w:val="21"/>
        </w:rPr>
        <w:t>的</w:t>
      </w:r>
      <w:r w:rsidR="00FA2BCA" w:rsidRPr="00A921B4">
        <w:rPr>
          <w:rFonts w:ascii="Times New Roman" w:eastAsia="宋体" w:hAnsi="Times New Roman" w:cs="Times New Roman"/>
          <w:szCs w:val="21"/>
        </w:rPr>
        <w:t>。因为仅考虑某一特定时期是不足以得到一般规律的，还需区分不同时期的银行风险</w:t>
      </w:r>
      <w:r w:rsidR="008B703C" w:rsidRPr="00A921B4">
        <w:rPr>
          <w:rFonts w:ascii="Times New Roman" w:eastAsia="宋体" w:hAnsi="Times New Roman" w:cs="Times New Roman"/>
          <w:szCs w:val="21"/>
        </w:rPr>
        <w:t>。</w:t>
      </w:r>
      <w:r w:rsidR="00FA2BCA" w:rsidRPr="00A921B4">
        <w:rPr>
          <w:rFonts w:ascii="Times New Roman" w:eastAsia="宋体" w:hAnsi="Times New Roman" w:cs="Times New Roman"/>
          <w:szCs w:val="21"/>
        </w:rPr>
        <w:t>为此，系统地研究银行业风险形成机理对于风险识别和防控显得尤为重要</w:t>
      </w:r>
      <w:r w:rsidR="008B703C" w:rsidRPr="00A921B4">
        <w:rPr>
          <w:rFonts w:ascii="Times New Roman" w:eastAsia="宋体" w:hAnsi="Times New Roman" w:cs="Times New Roman"/>
          <w:szCs w:val="21"/>
        </w:rPr>
        <w:t>。</w:t>
      </w:r>
    </w:p>
    <w:p w:rsidR="00F71E20" w:rsidRPr="00A921B4" w:rsidRDefault="00F71E20" w:rsidP="008421EB">
      <w:pPr>
        <w:spacing w:line="40" w:lineRule="atLeast"/>
        <w:ind w:firstLineChars="200" w:firstLine="420"/>
        <w:rPr>
          <w:rFonts w:ascii="Times New Roman" w:eastAsia="宋体" w:hAnsi="Times New Roman" w:cs="Times New Roman"/>
          <w:szCs w:val="21"/>
        </w:rPr>
      </w:pPr>
      <w:r w:rsidRPr="00A921B4">
        <w:rPr>
          <w:rFonts w:ascii="Times New Roman" w:eastAsia="宋体" w:hAnsi="Times New Roman" w:cs="Times New Roman"/>
          <w:szCs w:val="21"/>
        </w:rPr>
        <w:t>银行业风险形成机理描述的是银行风险</w:t>
      </w:r>
      <w:r w:rsidR="00626096" w:rsidRPr="00A921B4">
        <w:rPr>
          <w:rFonts w:ascii="Times New Roman" w:eastAsia="宋体" w:hAnsi="Times New Roman" w:cs="Times New Roman"/>
          <w:szCs w:val="21"/>
        </w:rPr>
        <w:t>累积</w:t>
      </w:r>
      <w:r w:rsidRPr="00A921B4">
        <w:rPr>
          <w:rFonts w:ascii="Times New Roman" w:eastAsia="宋体" w:hAnsi="Times New Roman" w:cs="Times New Roman"/>
          <w:szCs w:val="21"/>
        </w:rPr>
        <w:t>的一般规律</w:t>
      </w:r>
      <w:r w:rsidR="00626096" w:rsidRPr="00A921B4">
        <w:rPr>
          <w:rFonts w:ascii="Times New Roman" w:eastAsia="宋体" w:hAnsi="Times New Roman" w:cs="Times New Roman"/>
          <w:szCs w:val="21"/>
        </w:rPr>
        <w:t>。</w:t>
      </w:r>
      <w:r w:rsidR="008E1843" w:rsidRPr="00A921B4">
        <w:rPr>
          <w:rFonts w:ascii="Times New Roman" w:eastAsia="宋体" w:hAnsi="Times New Roman" w:cs="Times New Roman"/>
          <w:szCs w:val="21"/>
        </w:rPr>
        <w:t>由于</w:t>
      </w:r>
      <w:r w:rsidR="00CF3320" w:rsidRPr="00A921B4">
        <w:rPr>
          <w:rFonts w:ascii="Times New Roman" w:eastAsia="宋体" w:hAnsi="Times New Roman" w:cs="Times New Roman"/>
          <w:szCs w:val="21"/>
        </w:rPr>
        <w:t>不同时期阶段的经济运行特点</w:t>
      </w:r>
      <w:r w:rsidR="008E1843" w:rsidRPr="00A921B4">
        <w:rPr>
          <w:rFonts w:ascii="Times New Roman" w:eastAsia="宋体" w:hAnsi="Times New Roman" w:cs="Times New Roman"/>
          <w:szCs w:val="21"/>
        </w:rPr>
        <w:t>不同</w:t>
      </w:r>
      <w:r w:rsidR="005A0DFC" w:rsidRPr="00A921B4">
        <w:rPr>
          <w:rFonts w:ascii="Times New Roman" w:eastAsia="宋体" w:hAnsi="Times New Roman" w:cs="Times New Roman"/>
          <w:szCs w:val="21"/>
        </w:rPr>
        <w:t>，</w:t>
      </w:r>
      <w:r w:rsidR="008E1843" w:rsidRPr="00A921B4">
        <w:rPr>
          <w:rFonts w:ascii="Times New Roman" w:eastAsia="宋体" w:hAnsi="Times New Roman" w:cs="Times New Roman"/>
          <w:szCs w:val="21"/>
        </w:rPr>
        <w:t>其对银行风险的影响也不尽相同</w:t>
      </w:r>
      <w:r w:rsidRPr="00A921B4">
        <w:rPr>
          <w:rFonts w:ascii="Times New Roman" w:eastAsia="宋体" w:hAnsi="Times New Roman" w:cs="Times New Roman"/>
          <w:szCs w:val="21"/>
        </w:rPr>
        <w:t>。</w:t>
      </w:r>
      <w:r w:rsidRPr="00A921B4">
        <w:rPr>
          <w:rFonts w:ascii="Times New Roman" w:eastAsia="宋体" w:hAnsi="Times New Roman" w:cs="Times New Roman"/>
          <w:szCs w:val="21"/>
        </w:rPr>
        <w:t>Boss</w:t>
      </w:r>
      <w:r w:rsidRPr="00A921B4">
        <w:rPr>
          <w:rFonts w:ascii="Times New Roman" w:eastAsia="宋体" w:hAnsi="Times New Roman" w:cs="Times New Roman"/>
          <w:szCs w:val="21"/>
        </w:rPr>
        <w:t>等（</w:t>
      </w:r>
      <w:r w:rsidRPr="00A921B4">
        <w:rPr>
          <w:rFonts w:ascii="Times New Roman" w:eastAsia="宋体" w:hAnsi="Times New Roman" w:cs="Times New Roman"/>
          <w:szCs w:val="21"/>
        </w:rPr>
        <w:t>2009</w:t>
      </w:r>
      <w:r w:rsidRPr="00A921B4">
        <w:rPr>
          <w:rFonts w:ascii="Times New Roman" w:eastAsia="宋体" w:hAnsi="Times New Roman" w:cs="Times New Roman"/>
          <w:szCs w:val="21"/>
        </w:rPr>
        <w:t>）发现奥地利银行的</w:t>
      </w:r>
      <w:r w:rsidR="005920DE" w:rsidRPr="00A921B4">
        <w:rPr>
          <w:rFonts w:ascii="Times New Roman" w:eastAsia="宋体" w:hAnsi="Times New Roman" w:cs="Times New Roman"/>
          <w:szCs w:val="21"/>
        </w:rPr>
        <w:t>银行风险</w:t>
      </w:r>
      <w:r w:rsidRPr="00A921B4">
        <w:rPr>
          <w:rFonts w:ascii="Times New Roman" w:eastAsia="宋体" w:hAnsi="Times New Roman" w:cs="Times New Roman"/>
          <w:szCs w:val="21"/>
        </w:rPr>
        <w:t>与宏观经济周期存在关系。国内方面，张雪兰</w:t>
      </w:r>
      <w:r w:rsidR="005A0DFC" w:rsidRPr="00A921B4">
        <w:rPr>
          <w:rFonts w:ascii="Times New Roman" w:eastAsia="宋体" w:hAnsi="Times New Roman" w:cs="Times New Roman"/>
          <w:szCs w:val="21"/>
        </w:rPr>
        <w:t>和</w:t>
      </w:r>
      <w:r w:rsidRPr="00A921B4">
        <w:rPr>
          <w:rFonts w:ascii="Times New Roman" w:eastAsia="宋体" w:hAnsi="Times New Roman" w:cs="Times New Roman"/>
          <w:szCs w:val="21"/>
        </w:rPr>
        <w:t>陈百助（</w:t>
      </w:r>
      <w:r w:rsidRPr="00A921B4">
        <w:rPr>
          <w:rFonts w:ascii="Times New Roman" w:eastAsia="宋体" w:hAnsi="Times New Roman" w:cs="Times New Roman"/>
          <w:szCs w:val="21"/>
        </w:rPr>
        <w:t>2012</w:t>
      </w:r>
      <w:r w:rsidRPr="00A921B4">
        <w:rPr>
          <w:rFonts w:ascii="Times New Roman" w:eastAsia="宋体" w:hAnsi="Times New Roman" w:cs="Times New Roman"/>
          <w:szCs w:val="21"/>
        </w:rPr>
        <w:t>）选取我国</w:t>
      </w:r>
      <w:r w:rsidRPr="00A921B4">
        <w:rPr>
          <w:rFonts w:ascii="Times New Roman" w:eastAsia="宋体" w:hAnsi="Times New Roman" w:cs="Times New Roman"/>
          <w:szCs w:val="21"/>
        </w:rPr>
        <w:t>8</w:t>
      </w:r>
      <w:r w:rsidRPr="00A921B4">
        <w:rPr>
          <w:rFonts w:ascii="Times New Roman" w:eastAsia="宋体" w:hAnsi="Times New Roman" w:cs="Times New Roman"/>
          <w:szCs w:val="21"/>
        </w:rPr>
        <w:t>家上市商业银行</w:t>
      </w:r>
      <w:r w:rsidRPr="00A921B4">
        <w:rPr>
          <w:rFonts w:ascii="Times New Roman" w:eastAsia="宋体" w:hAnsi="Times New Roman" w:cs="Times New Roman"/>
          <w:szCs w:val="21"/>
        </w:rPr>
        <w:t>2006-2011</w:t>
      </w:r>
      <w:r w:rsidRPr="00A921B4">
        <w:rPr>
          <w:rFonts w:ascii="Times New Roman" w:eastAsia="宋体" w:hAnsi="Times New Roman" w:cs="Times New Roman"/>
          <w:szCs w:val="21"/>
        </w:rPr>
        <w:t>年的数据作为样本对象，利用广义</w:t>
      </w:r>
      <w:proofErr w:type="gramStart"/>
      <w:r w:rsidRPr="00A921B4">
        <w:rPr>
          <w:rFonts w:ascii="Times New Roman" w:eastAsia="宋体" w:hAnsi="Times New Roman" w:cs="Times New Roman"/>
          <w:szCs w:val="21"/>
        </w:rPr>
        <w:t>矩</w:t>
      </w:r>
      <w:proofErr w:type="gramEnd"/>
      <w:r w:rsidRPr="00A921B4">
        <w:rPr>
          <w:rFonts w:ascii="Times New Roman" w:eastAsia="宋体" w:hAnsi="Times New Roman" w:cs="Times New Roman"/>
          <w:szCs w:val="21"/>
        </w:rPr>
        <w:t>估计的方法进行实证分析，结果表明宏观经济周期性波动会显著影响</w:t>
      </w:r>
      <w:r w:rsidR="005920DE" w:rsidRPr="00A921B4">
        <w:rPr>
          <w:rFonts w:ascii="Times New Roman" w:eastAsia="宋体" w:hAnsi="Times New Roman" w:cs="Times New Roman"/>
          <w:szCs w:val="21"/>
        </w:rPr>
        <w:t>银行风险</w:t>
      </w:r>
      <w:r w:rsidRPr="00A921B4">
        <w:rPr>
          <w:rFonts w:ascii="Times New Roman" w:eastAsia="宋体" w:hAnsi="Times New Roman" w:cs="Times New Roman"/>
          <w:szCs w:val="21"/>
        </w:rPr>
        <w:t>。</w:t>
      </w:r>
      <w:r w:rsidR="00CF3320" w:rsidRPr="00A921B4">
        <w:rPr>
          <w:rFonts w:ascii="Times New Roman" w:eastAsia="宋体" w:hAnsi="Times New Roman" w:cs="Times New Roman"/>
          <w:szCs w:val="21"/>
        </w:rPr>
        <w:t>结合中国情况来看，自</w:t>
      </w:r>
      <w:r w:rsidR="00CF3320" w:rsidRPr="00A921B4">
        <w:rPr>
          <w:rFonts w:ascii="Times New Roman" w:eastAsia="宋体" w:hAnsi="Times New Roman" w:cs="Times New Roman"/>
          <w:szCs w:val="21"/>
        </w:rPr>
        <w:t>2008</w:t>
      </w:r>
      <w:r w:rsidR="00CF3320" w:rsidRPr="00A921B4">
        <w:rPr>
          <w:rFonts w:ascii="Times New Roman" w:eastAsia="宋体" w:hAnsi="Times New Roman" w:cs="Times New Roman"/>
          <w:szCs w:val="21"/>
        </w:rPr>
        <w:t>年以来，中国先后遭遇了国际金融危机、政府为恢复经济而出台</w:t>
      </w:r>
      <w:proofErr w:type="gramStart"/>
      <w:r w:rsidR="00CF3320" w:rsidRPr="00A921B4">
        <w:rPr>
          <w:rFonts w:ascii="Times New Roman" w:eastAsia="宋体" w:hAnsi="Times New Roman" w:cs="Times New Roman"/>
          <w:szCs w:val="21"/>
        </w:rPr>
        <w:t>四万亿</w:t>
      </w:r>
      <w:proofErr w:type="gramEnd"/>
      <w:r w:rsidR="00CF3320" w:rsidRPr="00A921B4">
        <w:rPr>
          <w:rFonts w:ascii="Times New Roman" w:eastAsia="宋体" w:hAnsi="Times New Roman" w:cs="Times New Roman"/>
          <w:szCs w:val="21"/>
        </w:rPr>
        <w:t>刺激计划</w:t>
      </w:r>
      <w:r w:rsidR="006A0237" w:rsidRPr="00A921B4">
        <w:rPr>
          <w:rFonts w:ascii="Times New Roman" w:eastAsia="宋体" w:hAnsi="Times New Roman" w:cs="Times New Roman"/>
          <w:szCs w:val="21"/>
        </w:rPr>
        <w:t>，</w:t>
      </w:r>
      <w:r w:rsidR="00CF3320" w:rsidRPr="00A921B4">
        <w:rPr>
          <w:rFonts w:ascii="Times New Roman" w:eastAsia="宋体" w:hAnsi="Times New Roman" w:cs="Times New Roman"/>
          <w:szCs w:val="21"/>
        </w:rPr>
        <w:t>以及</w:t>
      </w:r>
      <w:r w:rsidR="006A0237" w:rsidRPr="00A921B4">
        <w:rPr>
          <w:rFonts w:ascii="Times New Roman" w:eastAsia="宋体" w:hAnsi="Times New Roman" w:cs="Times New Roman"/>
          <w:szCs w:val="21"/>
        </w:rPr>
        <w:t>经济增速放缓</w:t>
      </w:r>
      <w:r w:rsidR="00CF3320" w:rsidRPr="00A921B4">
        <w:rPr>
          <w:rFonts w:ascii="Times New Roman" w:eastAsia="宋体" w:hAnsi="Times New Roman" w:cs="Times New Roman"/>
          <w:szCs w:val="21"/>
        </w:rPr>
        <w:t>等多个重要时期。在研究银行风险时，应将这些时期纳入考察范围。</w:t>
      </w:r>
    </w:p>
    <w:p w:rsidR="00F71E20" w:rsidRPr="00A921B4" w:rsidRDefault="00F71E20" w:rsidP="008421EB">
      <w:pPr>
        <w:spacing w:line="40" w:lineRule="atLeast"/>
        <w:ind w:firstLineChars="200" w:firstLine="420"/>
        <w:rPr>
          <w:rFonts w:ascii="Times New Roman" w:eastAsia="宋体" w:hAnsi="Times New Roman" w:cs="Times New Roman"/>
          <w:szCs w:val="21"/>
        </w:rPr>
      </w:pPr>
      <w:r w:rsidRPr="00A921B4">
        <w:rPr>
          <w:rFonts w:ascii="Times New Roman" w:eastAsia="宋体" w:hAnsi="Times New Roman" w:cs="Times New Roman"/>
          <w:szCs w:val="21"/>
        </w:rPr>
        <w:t>在</w:t>
      </w:r>
      <w:r w:rsidR="00CF3320" w:rsidRPr="00A921B4">
        <w:rPr>
          <w:rFonts w:ascii="Times New Roman" w:eastAsia="宋体" w:hAnsi="Times New Roman" w:cs="Times New Roman"/>
          <w:szCs w:val="21"/>
        </w:rPr>
        <w:t>度量</w:t>
      </w:r>
      <w:r w:rsidRPr="00A921B4">
        <w:rPr>
          <w:rFonts w:ascii="Times New Roman" w:eastAsia="宋体" w:hAnsi="Times New Roman" w:cs="Times New Roman"/>
          <w:szCs w:val="21"/>
        </w:rPr>
        <w:t>银行风险的</w:t>
      </w:r>
      <w:r w:rsidR="005920DE" w:rsidRPr="00A921B4">
        <w:rPr>
          <w:rFonts w:ascii="Times New Roman" w:eastAsia="宋体" w:hAnsi="Times New Roman" w:cs="Times New Roman"/>
          <w:szCs w:val="21"/>
        </w:rPr>
        <w:t>模型</w:t>
      </w:r>
      <w:r w:rsidR="004900D5" w:rsidRPr="00A921B4">
        <w:rPr>
          <w:rFonts w:ascii="Times New Roman" w:eastAsia="宋体" w:hAnsi="Times New Roman" w:cs="Times New Roman"/>
          <w:szCs w:val="21"/>
        </w:rPr>
        <w:t>方面</w:t>
      </w:r>
      <w:r w:rsidRPr="00A921B4">
        <w:rPr>
          <w:rFonts w:ascii="Times New Roman" w:eastAsia="宋体" w:hAnsi="Times New Roman" w:cs="Times New Roman"/>
          <w:szCs w:val="21"/>
        </w:rPr>
        <w:t>，</w:t>
      </w:r>
      <w:proofErr w:type="spellStart"/>
      <w:r w:rsidRPr="00A921B4">
        <w:rPr>
          <w:rFonts w:ascii="Times New Roman" w:eastAsia="宋体" w:hAnsi="Times New Roman" w:cs="Times New Roman"/>
          <w:szCs w:val="21"/>
        </w:rPr>
        <w:t>Borio</w:t>
      </w:r>
      <w:proofErr w:type="spellEnd"/>
      <w:r w:rsidRPr="00A921B4">
        <w:rPr>
          <w:rFonts w:ascii="Times New Roman" w:eastAsia="宋体" w:hAnsi="Times New Roman" w:cs="Times New Roman"/>
          <w:szCs w:val="21"/>
        </w:rPr>
        <w:t>等（</w:t>
      </w:r>
      <w:r w:rsidRPr="00A921B4">
        <w:rPr>
          <w:rFonts w:ascii="Times New Roman" w:eastAsia="宋体" w:hAnsi="Times New Roman" w:cs="Times New Roman"/>
          <w:szCs w:val="21"/>
        </w:rPr>
        <w:t>2014</w:t>
      </w:r>
      <w:r w:rsidRPr="00A921B4">
        <w:rPr>
          <w:rFonts w:ascii="Times New Roman" w:eastAsia="宋体" w:hAnsi="Times New Roman" w:cs="Times New Roman"/>
          <w:szCs w:val="21"/>
        </w:rPr>
        <w:t>）认为，能够分析变量间相互影响的（即变量间具有反馈效应）的模型更有优势，原因在于</w:t>
      </w:r>
      <w:r w:rsidR="005920DE" w:rsidRPr="00A921B4">
        <w:rPr>
          <w:rFonts w:ascii="Times New Roman" w:eastAsia="宋体" w:hAnsi="Times New Roman" w:cs="Times New Roman"/>
          <w:szCs w:val="21"/>
        </w:rPr>
        <w:t>其</w:t>
      </w:r>
      <w:r w:rsidR="00A2532F" w:rsidRPr="00A921B4">
        <w:rPr>
          <w:rFonts w:ascii="Times New Roman" w:eastAsia="宋体" w:hAnsi="Times New Roman" w:cs="Times New Roman"/>
          <w:szCs w:val="21"/>
        </w:rPr>
        <w:t>将大部分变量均视</w:t>
      </w:r>
      <w:r w:rsidRPr="00A921B4">
        <w:rPr>
          <w:rFonts w:ascii="Times New Roman" w:eastAsia="宋体" w:hAnsi="Times New Roman" w:cs="Times New Roman"/>
          <w:szCs w:val="21"/>
        </w:rPr>
        <w:t>为内生变量</w:t>
      </w:r>
      <w:r w:rsidR="005920DE" w:rsidRPr="00A921B4">
        <w:rPr>
          <w:rFonts w:ascii="Times New Roman" w:eastAsia="宋体" w:hAnsi="Times New Roman" w:cs="Times New Roman"/>
          <w:szCs w:val="21"/>
        </w:rPr>
        <w:t>。</w:t>
      </w:r>
      <w:r w:rsidR="00074B74" w:rsidRPr="00A921B4">
        <w:rPr>
          <w:rFonts w:ascii="Times New Roman" w:eastAsia="宋体" w:hAnsi="Times New Roman" w:cs="Times New Roman"/>
          <w:szCs w:val="21"/>
        </w:rPr>
        <w:t>向量误差修正模型</w:t>
      </w:r>
      <w:r w:rsidR="005920DE" w:rsidRPr="00A921B4">
        <w:rPr>
          <w:rFonts w:ascii="Times New Roman" w:eastAsia="宋体" w:hAnsi="Times New Roman" w:cs="Times New Roman"/>
          <w:szCs w:val="21"/>
        </w:rPr>
        <w:t>（</w:t>
      </w:r>
      <w:r w:rsidR="00074B74" w:rsidRPr="00A921B4">
        <w:rPr>
          <w:rFonts w:ascii="Times New Roman" w:eastAsia="宋体" w:hAnsi="Times New Roman" w:cs="Times New Roman"/>
          <w:szCs w:val="21"/>
        </w:rPr>
        <w:t>VECM</w:t>
      </w:r>
      <w:r w:rsidR="005920DE" w:rsidRPr="00A921B4">
        <w:rPr>
          <w:rFonts w:ascii="Times New Roman" w:eastAsia="宋体" w:hAnsi="Times New Roman" w:cs="Times New Roman"/>
          <w:szCs w:val="21"/>
        </w:rPr>
        <w:t>）实现了变量内生化</w:t>
      </w:r>
      <w:r w:rsidRPr="00A921B4">
        <w:rPr>
          <w:rFonts w:ascii="Times New Roman" w:eastAsia="宋体" w:hAnsi="Times New Roman" w:cs="Times New Roman"/>
          <w:szCs w:val="21"/>
        </w:rPr>
        <w:t>，因而</w:t>
      </w:r>
      <w:r w:rsidR="0008100C" w:rsidRPr="00A921B4">
        <w:rPr>
          <w:rFonts w:ascii="Times New Roman" w:eastAsia="宋体" w:hAnsi="Times New Roman" w:cs="Times New Roman"/>
          <w:szCs w:val="21"/>
        </w:rPr>
        <w:t>是较理想选择。</w:t>
      </w:r>
      <w:r w:rsidR="00050D5F" w:rsidRPr="00A921B4">
        <w:rPr>
          <w:rFonts w:ascii="Times New Roman" w:eastAsia="宋体" w:hAnsi="Times New Roman" w:cs="Times New Roman"/>
          <w:szCs w:val="21"/>
        </w:rPr>
        <w:t>在此基础上，学者通常将</w:t>
      </w:r>
      <w:r w:rsidR="0008100C" w:rsidRPr="00A921B4">
        <w:rPr>
          <w:rFonts w:ascii="Times New Roman" w:eastAsia="宋体" w:hAnsi="Times New Roman" w:cs="Times New Roman"/>
          <w:szCs w:val="21"/>
        </w:rPr>
        <w:t>宏观经济变量通常作为研究银行风险的解释因素</w:t>
      </w:r>
      <w:r w:rsidR="00050D5F" w:rsidRPr="00A921B4">
        <w:rPr>
          <w:rFonts w:ascii="Times New Roman" w:eastAsia="宋体" w:hAnsi="Times New Roman" w:cs="Times New Roman"/>
          <w:szCs w:val="21"/>
        </w:rPr>
        <w:t>。例如，</w:t>
      </w:r>
      <w:r w:rsidRPr="00A921B4">
        <w:rPr>
          <w:rFonts w:ascii="Times New Roman" w:eastAsia="宋体" w:hAnsi="Times New Roman" w:cs="Times New Roman"/>
          <w:szCs w:val="21"/>
        </w:rPr>
        <w:t>Simons</w:t>
      </w:r>
      <w:r w:rsidRPr="00A921B4">
        <w:rPr>
          <w:rFonts w:ascii="Times New Roman" w:eastAsia="宋体" w:hAnsi="Times New Roman" w:cs="Times New Roman"/>
          <w:szCs w:val="21"/>
        </w:rPr>
        <w:t>和</w:t>
      </w:r>
      <w:proofErr w:type="spellStart"/>
      <w:r w:rsidRPr="00A921B4">
        <w:rPr>
          <w:rFonts w:ascii="Times New Roman" w:eastAsia="宋体" w:hAnsi="Times New Roman" w:cs="Times New Roman"/>
          <w:szCs w:val="21"/>
        </w:rPr>
        <w:t>Rolwes</w:t>
      </w:r>
      <w:proofErr w:type="spellEnd"/>
      <w:r w:rsidRPr="00A921B4">
        <w:rPr>
          <w:rFonts w:ascii="Times New Roman" w:eastAsia="宋体" w:hAnsi="Times New Roman" w:cs="Times New Roman"/>
          <w:szCs w:val="21"/>
        </w:rPr>
        <w:t>（</w:t>
      </w:r>
      <w:r w:rsidRPr="00A921B4">
        <w:rPr>
          <w:rFonts w:ascii="Times New Roman" w:eastAsia="宋体" w:hAnsi="Times New Roman" w:cs="Times New Roman"/>
          <w:szCs w:val="21"/>
        </w:rPr>
        <w:t>2009</w:t>
      </w:r>
      <w:r w:rsidRPr="00A921B4">
        <w:rPr>
          <w:rFonts w:ascii="Times New Roman" w:eastAsia="宋体" w:hAnsi="Times New Roman" w:cs="Times New Roman"/>
          <w:szCs w:val="21"/>
        </w:rPr>
        <w:t>）构建</w:t>
      </w:r>
      <w:r w:rsidR="005920DE" w:rsidRPr="00A921B4">
        <w:rPr>
          <w:rFonts w:ascii="Times New Roman" w:eastAsia="宋体" w:hAnsi="Times New Roman" w:cs="Times New Roman"/>
          <w:szCs w:val="21"/>
        </w:rPr>
        <w:t>银行风险</w:t>
      </w:r>
      <w:r w:rsidRPr="00A921B4">
        <w:rPr>
          <w:rFonts w:ascii="Times New Roman" w:eastAsia="宋体" w:hAnsi="Times New Roman" w:cs="Times New Roman"/>
          <w:szCs w:val="21"/>
        </w:rPr>
        <w:t>与宏观经济变量的</w:t>
      </w:r>
      <w:r w:rsidR="00074B74" w:rsidRPr="00A921B4">
        <w:rPr>
          <w:rFonts w:ascii="Times New Roman" w:eastAsia="宋体" w:hAnsi="Times New Roman" w:cs="Times New Roman"/>
          <w:szCs w:val="21"/>
        </w:rPr>
        <w:t>VECM</w:t>
      </w:r>
      <w:r w:rsidRPr="00A921B4">
        <w:rPr>
          <w:rFonts w:ascii="Times New Roman" w:eastAsia="宋体" w:hAnsi="Times New Roman" w:cs="Times New Roman"/>
          <w:szCs w:val="21"/>
        </w:rPr>
        <w:t>模型，并测算连续两个季度</w:t>
      </w:r>
      <w:r w:rsidRPr="00A921B4">
        <w:rPr>
          <w:rFonts w:ascii="Times New Roman" w:eastAsia="宋体" w:hAnsi="Times New Roman" w:cs="Times New Roman"/>
          <w:szCs w:val="21"/>
        </w:rPr>
        <w:t>GDP</w:t>
      </w:r>
      <w:r w:rsidR="005920DE" w:rsidRPr="00A921B4">
        <w:rPr>
          <w:rFonts w:ascii="Times New Roman" w:eastAsia="宋体" w:hAnsi="Times New Roman" w:cs="Times New Roman"/>
          <w:szCs w:val="21"/>
        </w:rPr>
        <w:t>增长率为零</w:t>
      </w:r>
      <w:r w:rsidRPr="00A921B4">
        <w:rPr>
          <w:rFonts w:ascii="Times New Roman" w:eastAsia="宋体" w:hAnsi="Times New Roman" w:cs="Times New Roman"/>
          <w:szCs w:val="21"/>
        </w:rPr>
        <w:t>情景下的</w:t>
      </w:r>
      <w:r w:rsidR="005920DE" w:rsidRPr="00A921B4">
        <w:rPr>
          <w:rFonts w:ascii="Times New Roman" w:eastAsia="宋体" w:hAnsi="Times New Roman" w:cs="Times New Roman"/>
          <w:szCs w:val="21"/>
        </w:rPr>
        <w:t>银行风险</w:t>
      </w:r>
      <w:r w:rsidRPr="00A921B4">
        <w:rPr>
          <w:rFonts w:ascii="Times New Roman" w:eastAsia="宋体" w:hAnsi="Times New Roman" w:cs="Times New Roman"/>
          <w:szCs w:val="21"/>
        </w:rPr>
        <w:t>。</w:t>
      </w:r>
      <w:proofErr w:type="spellStart"/>
      <w:r w:rsidRPr="00A921B4">
        <w:rPr>
          <w:rFonts w:ascii="Times New Roman" w:eastAsia="宋体" w:hAnsi="Times New Roman" w:cs="Times New Roman"/>
          <w:szCs w:val="21"/>
        </w:rPr>
        <w:t>Rinaldi</w:t>
      </w:r>
      <w:proofErr w:type="spellEnd"/>
      <w:r w:rsidRPr="00A921B4">
        <w:rPr>
          <w:rFonts w:ascii="Times New Roman" w:eastAsia="宋体" w:hAnsi="Times New Roman" w:cs="Times New Roman"/>
          <w:szCs w:val="21"/>
        </w:rPr>
        <w:t>和</w:t>
      </w:r>
      <w:proofErr w:type="spellStart"/>
      <w:r w:rsidRPr="00A921B4">
        <w:rPr>
          <w:rFonts w:ascii="Times New Roman" w:eastAsia="宋体" w:hAnsi="Times New Roman" w:cs="Times New Roman"/>
          <w:szCs w:val="21"/>
        </w:rPr>
        <w:t>Sanchis</w:t>
      </w:r>
      <w:proofErr w:type="spellEnd"/>
      <w:r w:rsidRPr="00A921B4">
        <w:rPr>
          <w:rFonts w:ascii="Times New Roman" w:eastAsia="宋体" w:hAnsi="Times New Roman" w:cs="Times New Roman"/>
          <w:szCs w:val="21"/>
        </w:rPr>
        <w:t>-Arellano</w:t>
      </w:r>
      <w:r w:rsidRPr="00A921B4">
        <w:rPr>
          <w:rFonts w:ascii="Times New Roman" w:eastAsia="宋体" w:hAnsi="Times New Roman" w:cs="Times New Roman"/>
          <w:szCs w:val="21"/>
        </w:rPr>
        <w:t>（</w:t>
      </w:r>
      <w:r w:rsidRPr="00A921B4">
        <w:rPr>
          <w:rFonts w:ascii="Times New Roman" w:eastAsia="宋体" w:hAnsi="Times New Roman" w:cs="Times New Roman"/>
          <w:szCs w:val="21"/>
        </w:rPr>
        <w:t>2006</w:t>
      </w:r>
      <w:r w:rsidRPr="00A921B4">
        <w:rPr>
          <w:rFonts w:ascii="Times New Roman" w:eastAsia="宋体" w:hAnsi="Times New Roman" w:cs="Times New Roman"/>
          <w:szCs w:val="21"/>
        </w:rPr>
        <w:t>）通过</w:t>
      </w:r>
      <w:r w:rsidR="00074B74" w:rsidRPr="00A921B4">
        <w:rPr>
          <w:rFonts w:ascii="Times New Roman" w:eastAsia="宋体" w:hAnsi="Times New Roman" w:cs="Times New Roman"/>
          <w:szCs w:val="21"/>
        </w:rPr>
        <w:t>VECM</w:t>
      </w:r>
      <w:r w:rsidRPr="00A921B4">
        <w:rPr>
          <w:rFonts w:ascii="Times New Roman" w:eastAsia="宋体" w:hAnsi="Times New Roman" w:cs="Times New Roman"/>
          <w:szCs w:val="21"/>
        </w:rPr>
        <w:t>模型研究欧洲各国后，发现可支配收入、失业率、货币等因素对</w:t>
      </w:r>
      <w:r w:rsidR="005920DE" w:rsidRPr="00A921B4">
        <w:rPr>
          <w:rFonts w:ascii="Times New Roman" w:eastAsia="宋体" w:hAnsi="Times New Roman" w:cs="Times New Roman"/>
          <w:szCs w:val="21"/>
        </w:rPr>
        <w:t>银行风险</w:t>
      </w:r>
      <w:r w:rsidRPr="00A921B4">
        <w:rPr>
          <w:rFonts w:ascii="Times New Roman" w:eastAsia="宋体" w:hAnsi="Times New Roman" w:cs="Times New Roman"/>
          <w:szCs w:val="21"/>
        </w:rPr>
        <w:t>有显著影响。</w:t>
      </w:r>
    </w:p>
    <w:p w:rsidR="00F71E20" w:rsidRPr="00A921B4" w:rsidRDefault="00F71E20" w:rsidP="008421EB">
      <w:pPr>
        <w:spacing w:line="40" w:lineRule="atLeast"/>
        <w:ind w:firstLineChars="200" w:firstLine="420"/>
        <w:rPr>
          <w:rFonts w:ascii="Times New Roman" w:eastAsia="宋体" w:hAnsi="Times New Roman" w:cs="Times New Roman"/>
          <w:szCs w:val="21"/>
        </w:rPr>
      </w:pPr>
      <w:r w:rsidRPr="00A921B4">
        <w:rPr>
          <w:rFonts w:ascii="Times New Roman" w:eastAsia="宋体" w:hAnsi="Times New Roman" w:cs="Times New Roman"/>
          <w:szCs w:val="21"/>
        </w:rPr>
        <w:t>尽管</w:t>
      </w:r>
      <w:r w:rsidR="00050D5F" w:rsidRPr="00A921B4">
        <w:rPr>
          <w:rFonts w:ascii="Times New Roman" w:eastAsia="宋体" w:hAnsi="Times New Roman" w:cs="Times New Roman"/>
          <w:szCs w:val="21"/>
        </w:rPr>
        <w:t>上述</w:t>
      </w:r>
      <w:r w:rsidR="005920DE" w:rsidRPr="00A921B4">
        <w:rPr>
          <w:rFonts w:ascii="Times New Roman" w:eastAsia="宋体" w:hAnsi="Times New Roman" w:cs="Times New Roman"/>
          <w:szCs w:val="21"/>
        </w:rPr>
        <w:t>研究</w:t>
      </w:r>
      <w:r w:rsidRPr="00A921B4">
        <w:rPr>
          <w:rFonts w:ascii="Times New Roman" w:eastAsia="宋体" w:hAnsi="Times New Roman" w:cs="Times New Roman"/>
          <w:szCs w:val="21"/>
        </w:rPr>
        <w:t>较好地解释</w:t>
      </w:r>
      <w:r w:rsidR="0070660B" w:rsidRPr="00A921B4">
        <w:rPr>
          <w:rFonts w:ascii="Times New Roman" w:eastAsia="宋体" w:hAnsi="Times New Roman" w:cs="Times New Roman"/>
          <w:szCs w:val="21"/>
        </w:rPr>
        <w:t>了</w:t>
      </w:r>
      <w:r w:rsidR="00504433" w:rsidRPr="00A921B4">
        <w:rPr>
          <w:rFonts w:ascii="Times New Roman" w:eastAsia="宋体" w:hAnsi="Times New Roman" w:cs="Times New Roman"/>
          <w:szCs w:val="21"/>
        </w:rPr>
        <w:t>不同</w:t>
      </w:r>
      <w:r w:rsidRPr="00A921B4">
        <w:rPr>
          <w:rFonts w:ascii="Times New Roman" w:eastAsia="宋体" w:hAnsi="Times New Roman" w:cs="Times New Roman"/>
          <w:szCs w:val="21"/>
        </w:rPr>
        <w:t>经济因素和经济</w:t>
      </w:r>
      <w:r w:rsidR="004900D5" w:rsidRPr="00A921B4">
        <w:rPr>
          <w:rFonts w:ascii="Times New Roman" w:eastAsia="宋体" w:hAnsi="Times New Roman" w:cs="Times New Roman"/>
          <w:szCs w:val="21"/>
        </w:rPr>
        <w:t>时期</w:t>
      </w:r>
      <w:r w:rsidRPr="00A921B4">
        <w:rPr>
          <w:rFonts w:ascii="Times New Roman" w:eastAsia="宋体" w:hAnsi="Times New Roman" w:cs="Times New Roman"/>
          <w:szCs w:val="21"/>
        </w:rPr>
        <w:t>对</w:t>
      </w:r>
      <w:r w:rsidR="005920DE" w:rsidRPr="00A921B4">
        <w:rPr>
          <w:rFonts w:ascii="Times New Roman" w:eastAsia="宋体" w:hAnsi="Times New Roman" w:cs="Times New Roman"/>
          <w:szCs w:val="21"/>
        </w:rPr>
        <w:t>银行风险</w:t>
      </w:r>
      <w:r w:rsidR="002F2906" w:rsidRPr="00A921B4">
        <w:rPr>
          <w:rFonts w:ascii="Times New Roman" w:eastAsia="宋体" w:hAnsi="Times New Roman" w:cs="Times New Roman"/>
          <w:szCs w:val="21"/>
        </w:rPr>
        <w:t>形成的影响</w:t>
      </w:r>
      <w:r w:rsidRPr="00A921B4">
        <w:rPr>
          <w:rFonts w:ascii="Times New Roman" w:eastAsia="宋体" w:hAnsi="Times New Roman" w:cs="Times New Roman"/>
          <w:szCs w:val="21"/>
        </w:rPr>
        <w:t>，但这类研究的缺点是只关注宏观因素对总体不良贷款的影响，而没能区分宏观因素对不同类别贷款的影响。虽然</w:t>
      </w:r>
      <w:proofErr w:type="spellStart"/>
      <w:r w:rsidRPr="00A921B4">
        <w:rPr>
          <w:rFonts w:ascii="Times New Roman" w:eastAsia="宋体" w:hAnsi="Times New Roman" w:cs="Times New Roman"/>
          <w:szCs w:val="21"/>
        </w:rPr>
        <w:t>Louzis</w:t>
      </w:r>
      <w:proofErr w:type="spellEnd"/>
      <w:r w:rsidRPr="00A921B4">
        <w:rPr>
          <w:rFonts w:ascii="Times New Roman" w:eastAsia="宋体" w:hAnsi="Times New Roman" w:cs="Times New Roman"/>
          <w:szCs w:val="21"/>
        </w:rPr>
        <w:t>和</w:t>
      </w:r>
      <w:proofErr w:type="spellStart"/>
      <w:r w:rsidRPr="00A921B4">
        <w:rPr>
          <w:rFonts w:ascii="Times New Roman" w:eastAsia="宋体" w:hAnsi="Times New Roman" w:cs="Times New Roman"/>
          <w:szCs w:val="21"/>
        </w:rPr>
        <w:t>Vouldis</w:t>
      </w:r>
      <w:proofErr w:type="spellEnd"/>
      <w:r w:rsidRPr="00A921B4">
        <w:rPr>
          <w:rFonts w:ascii="Times New Roman" w:eastAsia="宋体" w:hAnsi="Times New Roman" w:cs="Times New Roman"/>
          <w:szCs w:val="21"/>
        </w:rPr>
        <w:t>（</w:t>
      </w:r>
      <w:r w:rsidRPr="00A921B4">
        <w:rPr>
          <w:rFonts w:ascii="Times New Roman" w:eastAsia="宋体" w:hAnsi="Times New Roman" w:cs="Times New Roman"/>
          <w:szCs w:val="21"/>
        </w:rPr>
        <w:t>2012</w:t>
      </w:r>
      <w:r w:rsidRPr="00A921B4">
        <w:rPr>
          <w:rFonts w:ascii="Times New Roman" w:eastAsia="宋体" w:hAnsi="Times New Roman" w:cs="Times New Roman"/>
          <w:szCs w:val="21"/>
        </w:rPr>
        <w:t>）对此做出一定改进，将贷款分为消费贷款、企业贷款以及抵押贷款等类型，但仍没有将贷款细化</w:t>
      </w:r>
      <w:proofErr w:type="gramStart"/>
      <w:r w:rsidRPr="00A921B4">
        <w:rPr>
          <w:rFonts w:ascii="Times New Roman" w:eastAsia="宋体" w:hAnsi="Times New Roman" w:cs="Times New Roman"/>
          <w:szCs w:val="21"/>
        </w:rPr>
        <w:t>至行业</w:t>
      </w:r>
      <w:proofErr w:type="gramEnd"/>
      <w:r w:rsidRPr="00A921B4">
        <w:rPr>
          <w:rFonts w:ascii="Times New Roman" w:eastAsia="宋体" w:hAnsi="Times New Roman" w:cs="Times New Roman"/>
          <w:szCs w:val="21"/>
        </w:rPr>
        <w:t>层面，以研究银行的行业贷款风险特征</w:t>
      </w:r>
      <w:r w:rsidR="00A25DC9" w:rsidRPr="00A921B4">
        <w:rPr>
          <w:rFonts w:ascii="Times New Roman" w:eastAsia="宋体" w:hAnsi="Times New Roman" w:cs="Times New Roman"/>
          <w:szCs w:val="21"/>
        </w:rPr>
        <w:t>。</w:t>
      </w:r>
      <w:r w:rsidR="00860FB1" w:rsidRPr="00A921B4">
        <w:rPr>
          <w:rFonts w:ascii="Times New Roman" w:eastAsia="宋体" w:hAnsi="Times New Roman" w:cs="Times New Roman"/>
          <w:szCs w:val="21"/>
        </w:rPr>
        <w:t>诚然，</w:t>
      </w:r>
      <w:r w:rsidR="00A25DC9" w:rsidRPr="00A921B4">
        <w:rPr>
          <w:rFonts w:ascii="Times New Roman" w:eastAsia="宋体" w:hAnsi="Times New Roman" w:cs="Times New Roman"/>
          <w:szCs w:val="21"/>
        </w:rPr>
        <w:t>研究总体贷款风险可以</w:t>
      </w:r>
      <w:r w:rsidR="00860FB1" w:rsidRPr="00A921B4">
        <w:rPr>
          <w:rFonts w:ascii="Times New Roman" w:eastAsia="宋体" w:hAnsi="Times New Roman" w:cs="Times New Roman"/>
          <w:szCs w:val="21"/>
        </w:rPr>
        <w:t>较好</w:t>
      </w:r>
      <w:r w:rsidR="00A25DC9" w:rsidRPr="00A921B4">
        <w:rPr>
          <w:rFonts w:ascii="Times New Roman" w:eastAsia="宋体" w:hAnsi="Times New Roman" w:cs="Times New Roman"/>
          <w:szCs w:val="21"/>
        </w:rPr>
        <w:t>地把握银行风险的</w:t>
      </w:r>
      <w:r w:rsidR="00860FB1" w:rsidRPr="00A921B4">
        <w:rPr>
          <w:rFonts w:ascii="Times New Roman" w:eastAsia="宋体" w:hAnsi="Times New Roman" w:cs="Times New Roman"/>
          <w:szCs w:val="21"/>
        </w:rPr>
        <w:t>整体</w:t>
      </w:r>
      <w:r w:rsidR="00A25DC9" w:rsidRPr="00A921B4">
        <w:rPr>
          <w:rFonts w:ascii="Times New Roman" w:eastAsia="宋体" w:hAnsi="Times New Roman" w:cs="Times New Roman"/>
          <w:szCs w:val="21"/>
        </w:rPr>
        <w:t>走势，为宏观政策调控提供良好方向。但只考虑总体</w:t>
      </w:r>
      <w:r w:rsidR="00E7488E" w:rsidRPr="00A921B4">
        <w:rPr>
          <w:rFonts w:ascii="Times New Roman" w:eastAsia="宋体" w:hAnsi="Times New Roman" w:cs="Times New Roman"/>
          <w:szCs w:val="21"/>
        </w:rPr>
        <w:t>风险</w:t>
      </w:r>
      <w:r w:rsidR="00A25DC9" w:rsidRPr="00A921B4">
        <w:rPr>
          <w:rFonts w:ascii="Times New Roman" w:eastAsia="宋体" w:hAnsi="Times New Roman" w:cs="Times New Roman"/>
          <w:szCs w:val="21"/>
        </w:rPr>
        <w:t>而忽略行业层面</w:t>
      </w:r>
      <w:r w:rsidR="00E7488E" w:rsidRPr="00A921B4">
        <w:rPr>
          <w:rFonts w:ascii="Times New Roman" w:eastAsia="宋体" w:hAnsi="Times New Roman" w:cs="Times New Roman"/>
          <w:szCs w:val="21"/>
        </w:rPr>
        <w:t>风险</w:t>
      </w:r>
      <w:r w:rsidR="00A25DC9" w:rsidRPr="00A921B4">
        <w:rPr>
          <w:rFonts w:ascii="Times New Roman" w:eastAsia="宋体" w:hAnsi="Times New Roman" w:cs="Times New Roman"/>
          <w:szCs w:val="21"/>
        </w:rPr>
        <w:t>的研究，会</w:t>
      </w:r>
      <w:r w:rsidR="00F6341B" w:rsidRPr="00A921B4">
        <w:rPr>
          <w:rFonts w:ascii="Times New Roman" w:eastAsia="宋体" w:hAnsi="Times New Roman" w:cs="Times New Roman"/>
          <w:szCs w:val="21"/>
        </w:rPr>
        <w:t>忽视行业风险与总体风险的差异，使用</w:t>
      </w:r>
      <w:r w:rsidR="00860FB1" w:rsidRPr="00A921B4">
        <w:rPr>
          <w:rFonts w:ascii="Times New Roman" w:eastAsia="宋体" w:hAnsi="Times New Roman" w:cs="Times New Roman"/>
          <w:szCs w:val="21"/>
        </w:rPr>
        <w:t>“</w:t>
      </w:r>
      <w:r w:rsidR="00860FB1" w:rsidRPr="00A921B4">
        <w:rPr>
          <w:rFonts w:ascii="Times New Roman" w:eastAsia="宋体" w:hAnsi="Times New Roman" w:cs="Times New Roman"/>
          <w:szCs w:val="21"/>
        </w:rPr>
        <w:t>一碗水端平</w:t>
      </w:r>
      <w:r w:rsidR="00860FB1" w:rsidRPr="00A921B4">
        <w:rPr>
          <w:rFonts w:ascii="Times New Roman" w:eastAsia="宋体" w:hAnsi="Times New Roman" w:cs="Times New Roman"/>
          <w:szCs w:val="21"/>
        </w:rPr>
        <w:t>”</w:t>
      </w:r>
      <w:r w:rsidR="00F6341B" w:rsidRPr="00A921B4">
        <w:rPr>
          <w:rFonts w:ascii="Times New Roman" w:eastAsia="宋体" w:hAnsi="Times New Roman" w:cs="Times New Roman"/>
          <w:szCs w:val="21"/>
        </w:rPr>
        <w:t>的政策可能会不利于国家重点扶持行业的发展</w:t>
      </w:r>
      <w:r w:rsidR="00A25DC9" w:rsidRPr="00A921B4">
        <w:rPr>
          <w:rFonts w:ascii="Times New Roman" w:eastAsia="宋体" w:hAnsi="Times New Roman" w:cs="Times New Roman"/>
          <w:szCs w:val="21"/>
        </w:rPr>
        <w:t>。</w:t>
      </w:r>
      <w:r w:rsidR="00A27C73" w:rsidRPr="00A921B4">
        <w:rPr>
          <w:rFonts w:ascii="Times New Roman" w:eastAsia="宋体" w:hAnsi="Times New Roman" w:cs="Times New Roman"/>
          <w:szCs w:val="21"/>
        </w:rPr>
        <w:t>众所周知，行业的经营状况与经济周期之间存在相关性。根据相关性的差异，可以将行业分为顺周期行业和</w:t>
      </w:r>
      <w:proofErr w:type="gramStart"/>
      <w:r w:rsidR="00A27C73" w:rsidRPr="00A921B4">
        <w:rPr>
          <w:rFonts w:ascii="Times New Roman" w:eastAsia="宋体" w:hAnsi="Times New Roman" w:cs="Times New Roman"/>
          <w:szCs w:val="21"/>
        </w:rPr>
        <w:t>逆周期</w:t>
      </w:r>
      <w:proofErr w:type="gramEnd"/>
      <w:r w:rsidR="00A27C73" w:rsidRPr="00A921B4">
        <w:rPr>
          <w:rFonts w:ascii="Times New Roman" w:eastAsia="宋体" w:hAnsi="Times New Roman" w:cs="Times New Roman"/>
          <w:szCs w:val="21"/>
        </w:rPr>
        <w:t>行业。</w:t>
      </w:r>
      <w:r w:rsidR="00AF5E79" w:rsidRPr="00A921B4">
        <w:rPr>
          <w:rFonts w:ascii="Times New Roman" w:eastAsia="宋体" w:hAnsi="Times New Roman" w:cs="Times New Roman"/>
          <w:szCs w:val="21"/>
        </w:rPr>
        <w:t>顺周期行业表现为在经济上升期，市场需求增加，企业倾向于增加投资，投资增加会推动生产规模扩大。逆周期行业的市场需求和企业投资倾向则与之相反。</w:t>
      </w:r>
      <w:r w:rsidR="00A27C73" w:rsidRPr="00A921B4">
        <w:rPr>
          <w:rFonts w:ascii="Times New Roman" w:eastAsia="宋体" w:hAnsi="Times New Roman" w:cs="Times New Roman"/>
          <w:szCs w:val="21"/>
        </w:rPr>
        <w:t>将</w:t>
      </w:r>
      <w:r w:rsidR="005C122B" w:rsidRPr="00A921B4">
        <w:rPr>
          <w:rFonts w:ascii="Times New Roman" w:eastAsia="宋体" w:hAnsi="Times New Roman" w:cs="Times New Roman"/>
          <w:szCs w:val="21"/>
        </w:rPr>
        <w:t>不同</w:t>
      </w:r>
      <w:r w:rsidRPr="00A921B4">
        <w:rPr>
          <w:rFonts w:ascii="Times New Roman" w:eastAsia="宋体" w:hAnsi="Times New Roman" w:cs="Times New Roman"/>
          <w:szCs w:val="21"/>
        </w:rPr>
        <w:t>行业</w:t>
      </w:r>
      <w:r w:rsidR="005C122B" w:rsidRPr="00A921B4">
        <w:rPr>
          <w:rFonts w:ascii="Times New Roman" w:eastAsia="宋体" w:hAnsi="Times New Roman" w:cs="Times New Roman"/>
          <w:szCs w:val="21"/>
        </w:rPr>
        <w:t>按照</w:t>
      </w:r>
      <w:r w:rsidR="00A27C73" w:rsidRPr="00A921B4">
        <w:rPr>
          <w:rFonts w:ascii="Times New Roman" w:eastAsia="宋体" w:hAnsi="Times New Roman" w:cs="Times New Roman"/>
          <w:szCs w:val="21"/>
        </w:rPr>
        <w:t>周期</w:t>
      </w:r>
      <w:r w:rsidR="005C122B" w:rsidRPr="00A921B4">
        <w:rPr>
          <w:rFonts w:ascii="Times New Roman" w:eastAsia="宋体" w:hAnsi="Times New Roman" w:cs="Times New Roman"/>
          <w:szCs w:val="21"/>
        </w:rPr>
        <w:t>进行</w:t>
      </w:r>
      <w:r w:rsidR="00A27C73" w:rsidRPr="00A921B4">
        <w:rPr>
          <w:rFonts w:ascii="Times New Roman" w:eastAsia="宋体" w:hAnsi="Times New Roman" w:cs="Times New Roman"/>
          <w:szCs w:val="21"/>
        </w:rPr>
        <w:t>分类，</w:t>
      </w:r>
      <w:r w:rsidRPr="00A921B4">
        <w:rPr>
          <w:rFonts w:ascii="Times New Roman" w:eastAsia="宋体" w:hAnsi="Times New Roman" w:cs="Times New Roman"/>
          <w:szCs w:val="21"/>
        </w:rPr>
        <w:t>可以更深入地洞察到经济结构转型</w:t>
      </w:r>
      <w:r w:rsidR="00F6341B" w:rsidRPr="00A921B4">
        <w:rPr>
          <w:rFonts w:ascii="Times New Roman" w:eastAsia="宋体" w:hAnsi="Times New Roman" w:cs="Times New Roman"/>
          <w:szCs w:val="21"/>
        </w:rPr>
        <w:t>时期不同</w:t>
      </w:r>
      <w:r w:rsidR="00A27C73" w:rsidRPr="00A921B4">
        <w:rPr>
          <w:rFonts w:ascii="Times New Roman" w:eastAsia="宋体" w:hAnsi="Times New Roman" w:cs="Times New Roman"/>
          <w:szCs w:val="21"/>
        </w:rPr>
        <w:t>周期性</w:t>
      </w:r>
      <w:r w:rsidR="00F6341B" w:rsidRPr="00A921B4">
        <w:rPr>
          <w:rFonts w:ascii="Times New Roman" w:eastAsia="宋体" w:hAnsi="Times New Roman" w:cs="Times New Roman"/>
          <w:szCs w:val="21"/>
        </w:rPr>
        <w:t>行业的风险特征</w:t>
      </w:r>
      <w:r w:rsidRPr="00A921B4">
        <w:rPr>
          <w:rFonts w:ascii="Times New Roman" w:eastAsia="宋体" w:hAnsi="Times New Roman" w:cs="Times New Roman"/>
          <w:szCs w:val="21"/>
        </w:rPr>
        <w:t>。</w:t>
      </w:r>
    </w:p>
    <w:p w:rsidR="00F71E20" w:rsidRPr="00A921B4" w:rsidRDefault="00F71E20" w:rsidP="008421EB">
      <w:pPr>
        <w:spacing w:line="40" w:lineRule="atLeast"/>
        <w:ind w:firstLineChars="200" w:firstLine="420"/>
        <w:rPr>
          <w:rFonts w:ascii="Times New Roman" w:eastAsia="宋体" w:hAnsi="Times New Roman" w:cs="Times New Roman"/>
          <w:szCs w:val="21"/>
        </w:rPr>
      </w:pPr>
      <w:r w:rsidRPr="00A921B4">
        <w:rPr>
          <w:rFonts w:ascii="Times New Roman" w:eastAsia="宋体" w:hAnsi="Times New Roman" w:cs="Times New Roman"/>
          <w:szCs w:val="21"/>
        </w:rPr>
        <w:t>另外，</w:t>
      </w:r>
      <w:r w:rsidR="00860FB1" w:rsidRPr="00A921B4">
        <w:rPr>
          <w:rFonts w:ascii="Times New Roman" w:eastAsia="宋体" w:hAnsi="Times New Roman" w:cs="Times New Roman"/>
          <w:szCs w:val="21"/>
        </w:rPr>
        <w:t>在研究方法上，基于</w:t>
      </w:r>
      <w:r w:rsidR="006B2687" w:rsidRPr="00A921B4">
        <w:rPr>
          <w:rFonts w:ascii="Times New Roman" w:eastAsia="宋体" w:hAnsi="Times New Roman" w:cs="Times New Roman"/>
          <w:szCs w:val="21"/>
        </w:rPr>
        <w:t>VECM</w:t>
      </w:r>
      <w:r w:rsidRPr="00A921B4">
        <w:rPr>
          <w:rFonts w:ascii="Times New Roman" w:eastAsia="宋体" w:hAnsi="Times New Roman" w:cs="Times New Roman"/>
          <w:szCs w:val="21"/>
        </w:rPr>
        <w:t>模型</w:t>
      </w:r>
      <w:r w:rsidR="006B2687" w:rsidRPr="00A921B4">
        <w:rPr>
          <w:rFonts w:ascii="Times New Roman" w:eastAsia="宋体" w:hAnsi="Times New Roman" w:cs="Times New Roman"/>
          <w:szCs w:val="21"/>
        </w:rPr>
        <w:t>的银行风险研究论文</w:t>
      </w:r>
      <w:r w:rsidRPr="00A921B4">
        <w:rPr>
          <w:rFonts w:ascii="Times New Roman" w:eastAsia="宋体" w:hAnsi="Times New Roman" w:cs="Times New Roman"/>
          <w:szCs w:val="21"/>
        </w:rPr>
        <w:t>在识别同期因果关系时均利用</w:t>
      </w:r>
      <w:proofErr w:type="spellStart"/>
      <w:r w:rsidRPr="00A921B4">
        <w:rPr>
          <w:rFonts w:ascii="Times New Roman" w:eastAsia="宋体" w:hAnsi="Times New Roman" w:cs="Times New Roman"/>
          <w:szCs w:val="21"/>
        </w:rPr>
        <w:t>Choleski</w:t>
      </w:r>
      <w:proofErr w:type="spellEnd"/>
      <w:r w:rsidRPr="00A921B4">
        <w:rPr>
          <w:rFonts w:ascii="Times New Roman" w:eastAsia="宋体" w:hAnsi="Times New Roman" w:cs="Times New Roman"/>
          <w:szCs w:val="21"/>
        </w:rPr>
        <w:t>分解结果，而这种识别结果具有主观性</w:t>
      </w:r>
      <w:r w:rsidR="005170FB" w:rsidRPr="00A921B4">
        <w:rPr>
          <w:rFonts w:ascii="Times New Roman" w:eastAsia="宋体" w:hAnsi="Times New Roman" w:cs="Times New Roman"/>
          <w:szCs w:val="21"/>
        </w:rPr>
        <w:t>和</w:t>
      </w:r>
      <w:r w:rsidRPr="00A921B4">
        <w:rPr>
          <w:rFonts w:ascii="Times New Roman" w:eastAsia="宋体" w:hAnsi="Times New Roman" w:cs="Times New Roman"/>
          <w:szCs w:val="21"/>
        </w:rPr>
        <w:t>非现实性（赵胜民等，</w:t>
      </w:r>
      <w:r w:rsidRPr="00A921B4">
        <w:rPr>
          <w:rFonts w:ascii="Times New Roman" w:eastAsia="宋体" w:hAnsi="Times New Roman" w:cs="Times New Roman"/>
          <w:szCs w:val="21"/>
        </w:rPr>
        <w:t>2011</w:t>
      </w:r>
      <w:r w:rsidR="006B2687" w:rsidRPr="00A921B4">
        <w:rPr>
          <w:rFonts w:ascii="Times New Roman" w:eastAsia="宋体" w:hAnsi="Times New Roman" w:cs="Times New Roman"/>
          <w:szCs w:val="21"/>
        </w:rPr>
        <w:t>）。</w:t>
      </w:r>
      <w:r w:rsidRPr="00A921B4">
        <w:rPr>
          <w:rFonts w:ascii="Times New Roman" w:eastAsia="宋体" w:hAnsi="Times New Roman" w:cs="Times New Roman"/>
          <w:szCs w:val="21"/>
        </w:rPr>
        <w:t>幸运</w:t>
      </w:r>
      <w:r w:rsidR="006B2687" w:rsidRPr="00A921B4">
        <w:rPr>
          <w:rFonts w:ascii="Times New Roman" w:eastAsia="宋体" w:hAnsi="Times New Roman" w:cs="Times New Roman"/>
          <w:szCs w:val="21"/>
        </w:rPr>
        <w:t>的</w:t>
      </w:r>
      <w:r w:rsidRPr="00A921B4">
        <w:rPr>
          <w:rFonts w:ascii="Times New Roman" w:eastAsia="宋体" w:hAnsi="Times New Roman" w:cs="Times New Roman"/>
          <w:szCs w:val="21"/>
        </w:rPr>
        <w:t>是，</w:t>
      </w:r>
      <w:proofErr w:type="spellStart"/>
      <w:r w:rsidRPr="00A921B4">
        <w:rPr>
          <w:rFonts w:ascii="Times New Roman" w:eastAsia="宋体" w:hAnsi="Times New Roman" w:cs="Times New Roman"/>
          <w:szCs w:val="21"/>
        </w:rPr>
        <w:t>Spirtes</w:t>
      </w:r>
      <w:proofErr w:type="spellEnd"/>
      <w:r w:rsidRPr="00A921B4">
        <w:rPr>
          <w:rFonts w:ascii="Times New Roman" w:eastAsia="宋体" w:hAnsi="Times New Roman" w:cs="Times New Roman"/>
          <w:szCs w:val="21"/>
        </w:rPr>
        <w:t>等（</w:t>
      </w:r>
      <w:r w:rsidRPr="00A921B4">
        <w:rPr>
          <w:rFonts w:ascii="Times New Roman" w:eastAsia="宋体" w:hAnsi="Times New Roman" w:cs="Times New Roman"/>
          <w:szCs w:val="21"/>
        </w:rPr>
        <w:t>2000</w:t>
      </w:r>
      <w:r w:rsidRPr="00A921B4">
        <w:rPr>
          <w:rFonts w:ascii="Times New Roman" w:eastAsia="宋体" w:hAnsi="Times New Roman" w:cs="Times New Roman"/>
          <w:szCs w:val="21"/>
        </w:rPr>
        <w:t>）提出的</w:t>
      </w:r>
      <w:r w:rsidR="006B2687" w:rsidRPr="00A921B4">
        <w:rPr>
          <w:rFonts w:ascii="Times New Roman" w:eastAsia="宋体" w:hAnsi="Times New Roman" w:cs="Times New Roman"/>
          <w:szCs w:val="21"/>
        </w:rPr>
        <w:t>“</w:t>
      </w:r>
      <w:r w:rsidR="006B2687" w:rsidRPr="00A921B4">
        <w:rPr>
          <w:rFonts w:ascii="Times New Roman" w:eastAsia="宋体" w:hAnsi="Times New Roman" w:cs="Times New Roman"/>
          <w:szCs w:val="21"/>
        </w:rPr>
        <w:t>有向无环图</w:t>
      </w:r>
      <w:r w:rsidR="006B2687" w:rsidRPr="00A921B4">
        <w:rPr>
          <w:rFonts w:ascii="Times New Roman" w:eastAsia="宋体" w:hAnsi="Times New Roman" w:cs="Times New Roman"/>
          <w:szCs w:val="21"/>
        </w:rPr>
        <w:t>”</w:t>
      </w:r>
      <w:r w:rsidRPr="00A921B4">
        <w:rPr>
          <w:rFonts w:ascii="Times New Roman" w:eastAsia="宋体" w:hAnsi="Times New Roman" w:cs="Times New Roman"/>
          <w:szCs w:val="21"/>
        </w:rPr>
        <w:t>（</w:t>
      </w:r>
      <w:r w:rsidRPr="00A921B4">
        <w:rPr>
          <w:rFonts w:ascii="Times New Roman" w:eastAsia="宋体" w:hAnsi="Times New Roman" w:cs="Times New Roman"/>
          <w:szCs w:val="21"/>
        </w:rPr>
        <w:t>DAG</w:t>
      </w:r>
      <w:r w:rsidRPr="00A921B4">
        <w:rPr>
          <w:rFonts w:ascii="Times New Roman" w:eastAsia="宋体" w:hAnsi="Times New Roman" w:cs="Times New Roman"/>
          <w:szCs w:val="21"/>
        </w:rPr>
        <w:t>）分析方法则能很好的解决</w:t>
      </w:r>
      <w:r w:rsidR="00175F42" w:rsidRPr="00A921B4">
        <w:rPr>
          <w:rFonts w:ascii="Times New Roman" w:eastAsia="宋体" w:hAnsi="Times New Roman" w:cs="Times New Roman"/>
          <w:szCs w:val="21"/>
        </w:rPr>
        <w:t>VECM</w:t>
      </w:r>
      <w:r w:rsidRPr="00A921B4">
        <w:rPr>
          <w:rFonts w:ascii="Times New Roman" w:eastAsia="宋体" w:hAnsi="Times New Roman" w:cs="Times New Roman"/>
          <w:szCs w:val="21"/>
        </w:rPr>
        <w:t>的识别问题，并被广泛应用于金融问题研究（赵胜民等，</w:t>
      </w:r>
      <w:r w:rsidRPr="00A921B4">
        <w:rPr>
          <w:rFonts w:ascii="Times New Roman" w:eastAsia="宋体" w:hAnsi="Times New Roman" w:cs="Times New Roman"/>
          <w:szCs w:val="21"/>
        </w:rPr>
        <w:t>2011</w:t>
      </w:r>
      <w:r w:rsidRPr="00A921B4">
        <w:rPr>
          <w:rFonts w:ascii="Times New Roman" w:eastAsia="宋体" w:hAnsi="Times New Roman" w:cs="Times New Roman"/>
          <w:szCs w:val="21"/>
        </w:rPr>
        <w:t>；</w:t>
      </w:r>
      <w:proofErr w:type="gramStart"/>
      <w:r w:rsidRPr="00A921B4">
        <w:rPr>
          <w:rFonts w:ascii="Times New Roman" w:eastAsia="宋体" w:hAnsi="Times New Roman" w:cs="Times New Roman"/>
          <w:szCs w:val="21"/>
        </w:rPr>
        <w:t>方意和</w:t>
      </w:r>
      <w:proofErr w:type="gramEnd"/>
      <w:r w:rsidRPr="00A921B4">
        <w:rPr>
          <w:rFonts w:ascii="Times New Roman" w:eastAsia="宋体" w:hAnsi="Times New Roman" w:cs="Times New Roman"/>
          <w:szCs w:val="21"/>
        </w:rPr>
        <w:t>方明，</w:t>
      </w:r>
      <w:r w:rsidRPr="00A921B4">
        <w:rPr>
          <w:rFonts w:ascii="Times New Roman" w:eastAsia="宋体" w:hAnsi="Times New Roman" w:cs="Times New Roman"/>
          <w:szCs w:val="21"/>
        </w:rPr>
        <w:t>2012</w:t>
      </w:r>
      <w:r w:rsidRPr="00A921B4">
        <w:rPr>
          <w:rFonts w:ascii="Times New Roman" w:eastAsia="宋体" w:hAnsi="Times New Roman" w:cs="Times New Roman"/>
          <w:szCs w:val="21"/>
        </w:rPr>
        <w:t>；方意，</w:t>
      </w:r>
      <w:r w:rsidRPr="00A921B4">
        <w:rPr>
          <w:rFonts w:ascii="Times New Roman" w:eastAsia="宋体" w:hAnsi="Times New Roman" w:cs="Times New Roman"/>
          <w:szCs w:val="21"/>
        </w:rPr>
        <w:t>2015</w:t>
      </w:r>
      <w:r w:rsidRPr="00A921B4">
        <w:rPr>
          <w:rFonts w:ascii="Times New Roman" w:eastAsia="宋体" w:hAnsi="Times New Roman" w:cs="Times New Roman"/>
          <w:szCs w:val="21"/>
        </w:rPr>
        <w:t>）。</w:t>
      </w:r>
    </w:p>
    <w:p w:rsidR="00E06BF3" w:rsidRPr="00A921B4" w:rsidRDefault="00050D5F" w:rsidP="008421EB">
      <w:pPr>
        <w:spacing w:line="40" w:lineRule="atLeast"/>
        <w:ind w:firstLineChars="200" w:firstLine="420"/>
        <w:rPr>
          <w:rFonts w:ascii="Times New Roman" w:eastAsia="宋体" w:hAnsi="Times New Roman" w:cs="Times New Roman"/>
          <w:szCs w:val="21"/>
        </w:rPr>
      </w:pPr>
      <w:r w:rsidRPr="00A921B4">
        <w:rPr>
          <w:rFonts w:ascii="Times New Roman" w:eastAsia="宋体" w:hAnsi="Times New Roman" w:cs="Times New Roman"/>
          <w:szCs w:val="21"/>
        </w:rPr>
        <w:t>综上所述，本文将有向无环图（</w:t>
      </w:r>
      <w:r w:rsidRPr="00A921B4">
        <w:rPr>
          <w:rFonts w:ascii="Times New Roman" w:eastAsia="宋体" w:hAnsi="Times New Roman" w:cs="Times New Roman"/>
          <w:szCs w:val="21"/>
        </w:rPr>
        <w:t>DAG</w:t>
      </w:r>
      <w:r w:rsidRPr="00A921B4">
        <w:rPr>
          <w:rFonts w:ascii="Times New Roman" w:eastAsia="宋体" w:hAnsi="Times New Roman" w:cs="Times New Roman"/>
          <w:szCs w:val="21"/>
        </w:rPr>
        <w:t>）方法纳入到</w:t>
      </w:r>
      <w:r w:rsidR="008827C4" w:rsidRPr="00A921B4">
        <w:rPr>
          <w:rFonts w:ascii="Times New Roman" w:eastAsia="宋体" w:hAnsi="Times New Roman" w:cs="Times New Roman"/>
          <w:szCs w:val="21"/>
        </w:rPr>
        <w:t>向量误差修正模型</w:t>
      </w:r>
      <w:r w:rsidRPr="00A921B4">
        <w:rPr>
          <w:rFonts w:ascii="Times New Roman" w:eastAsia="宋体" w:hAnsi="Times New Roman" w:cs="Times New Roman"/>
          <w:szCs w:val="21"/>
        </w:rPr>
        <w:t>（</w:t>
      </w:r>
      <w:r w:rsidR="00175F42" w:rsidRPr="00A921B4">
        <w:rPr>
          <w:rFonts w:ascii="Times New Roman" w:eastAsia="宋体" w:hAnsi="Times New Roman" w:cs="Times New Roman"/>
          <w:szCs w:val="21"/>
        </w:rPr>
        <w:t>VECM</w:t>
      </w:r>
      <w:r w:rsidR="00BE7777" w:rsidRPr="00A921B4">
        <w:rPr>
          <w:rFonts w:ascii="Times New Roman" w:eastAsia="宋体" w:hAnsi="Times New Roman" w:cs="Times New Roman"/>
          <w:szCs w:val="21"/>
        </w:rPr>
        <w:t>）中，并</w:t>
      </w:r>
      <w:r w:rsidRPr="00A921B4">
        <w:rPr>
          <w:rFonts w:ascii="Times New Roman" w:eastAsia="宋体" w:hAnsi="Times New Roman" w:cs="Times New Roman"/>
          <w:szCs w:val="21"/>
        </w:rPr>
        <w:t>运用此模型研究</w:t>
      </w:r>
      <w:r w:rsidR="00337B04" w:rsidRPr="00A921B4">
        <w:rPr>
          <w:rFonts w:ascii="Times New Roman" w:eastAsia="宋体" w:hAnsi="Times New Roman" w:cs="Times New Roman"/>
          <w:szCs w:val="21"/>
        </w:rPr>
        <w:t>新常态下的宏观压力测试以及</w:t>
      </w:r>
      <w:r w:rsidRPr="00A921B4">
        <w:rPr>
          <w:rFonts w:ascii="Times New Roman" w:eastAsia="宋体" w:hAnsi="Times New Roman" w:cs="Times New Roman"/>
          <w:szCs w:val="21"/>
        </w:rPr>
        <w:t>中国银行业风险形成</w:t>
      </w:r>
      <w:r w:rsidR="006D6728" w:rsidRPr="00A921B4">
        <w:rPr>
          <w:rFonts w:ascii="Times New Roman" w:eastAsia="宋体" w:hAnsi="Times New Roman" w:cs="Times New Roman"/>
          <w:szCs w:val="21"/>
        </w:rPr>
        <w:t>的一般</w:t>
      </w:r>
      <w:r w:rsidRPr="00A921B4">
        <w:rPr>
          <w:rFonts w:ascii="Times New Roman" w:eastAsia="宋体" w:hAnsi="Times New Roman" w:cs="Times New Roman"/>
          <w:szCs w:val="21"/>
        </w:rPr>
        <w:t>机理。</w:t>
      </w:r>
      <w:r w:rsidR="00BE7777" w:rsidRPr="00A921B4">
        <w:rPr>
          <w:rFonts w:ascii="Times New Roman" w:eastAsia="宋体" w:hAnsi="Times New Roman" w:cs="Times New Roman"/>
          <w:szCs w:val="21"/>
        </w:rPr>
        <w:t>本文除了研究整体银行业的风险形成机理外，还将银行风险细化</w:t>
      </w:r>
      <w:proofErr w:type="gramStart"/>
      <w:r w:rsidR="00BE7777" w:rsidRPr="00A921B4">
        <w:rPr>
          <w:rFonts w:ascii="Times New Roman" w:eastAsia="宋体" w:hAnsi="Times New Roman" w:cs="Times New Roman"/>
          <w:szCs w:val="21"/>
        </w:rPr>
        <w:t>至行业</w:t>
      </w:r>
      <w:proofErr w:type="gramEnd"/>
      <w:r w:rsidR="00BE7777" w:rsidRPr="00A921B4">
        <w:rPr>
          <w:rFonts w:ascii="Times New Roman" w:eastAsia="宋体" w:hAnsi="Times New Roman" w:cs="Times New Roman"/>
          <w:szCs w:val="21"/>
        </w:rPr>
        <w:t>贷款层面，以研究不同时期的</w:t>
      </w:r>
      <w:proofErr w:type="gramStart"/>
      <w:r w:rsidR="00BE7777" w:rsidRPr="00A921B4">
        <w:rPr>
          <w:rFonts w:ascii="Times New Roman" w:eastAsia="宋体" w:hAnsi="Times New Roman" w:cs="Times New Roman"/>
          <w:szCs w:val="21"/>
        </w:rPr>
        <w:t>各风险</w:t>
      </w:r>
      <w:proofErr w:type="gramEnd"/>
      <w:r w:rsidR="00BE7777" w:rsidRPr="00A921B4">
        <w:rPr>
          <w:rFonts w:ascii="Times New Roman" w:eastAsia="宋体" w:hAnsi="Times New Roman" w:cs="Times New Roman"/>
          <w:szCs w:val="21"/>
        </w:rPr>
        <w:t>驱动因素对行业信贷风险的影响差异。</w:t>
      </w:r>
      <w:r w:rsidR="00E06BF3" w:rsidRPr="00A921B4">
        <w:rPr>
          <w:rFonts w:ascii="Times New Roman" w:eastAsia="宋体" w:hAnsi="Times New Roman" w:cs="Times New Roman"/>
          <w:szCs w:val="21"/>
        </w:rPr>
        <w:t>在洞悉中国银行业风险形成机理的基础上，本文试图将货币政策、汇率政策和宏观审慎政策等多领域政策</w:t>
      </w:r>
      <w:r w:rsidR="006D6728" w:rsidRPr="00A921B4">
        <w:rPr>
          <w:rFonts w:ascii="Times New Roman" w:eastAsia="宋体" w:hAnsi="Times New Roman" w:cs="Times New Roman"/>
          <w:szCs w:val="21"/>
        </w:rPr>
        <w:t>以</w:t>
      </w:r>
      <w:r w:rsidR="00E06BF3" w:rsidRPr="00A921B4">
        <w:rPr>
          <w:rFonts w:ascii="Times New Roman" w:eastAsia="宋体" w:hAnsi="Times New Roman" w:cs="Times New Roman"/>
          <w:szCs w:val="21"/>
        </w:rPr>
        <w:t>构建一个综合</w:t>
      </w:r>
      <w:r w:rsidR="006D6728" w:rsidRPr="00A921B4">
        <w:rPr>
          <w:rFonts w:ascii="Times New Roman" w:eastAsia="宋体" w:hAnsi="Times New Roman" w:cs="Times New Roman"/>
          <w:szCs w:val="21"/>
        </w:rPr>
        <w:t>性的</w:t>
      </w:r>
      <w:r w:rsidR="00E06BF3" w:rsidRPr="00A921B4">
        <w:rPr>
          <w:rFonts w:ascii="Times New Roman" w:eastAsia="宋体" w:hAnsi="Times New Roman" w:cs="Times New Roman"/>
          <w:szCs w:val="21"/>
        </w:rPr>
        <w:t>政策框架，并在此框架中给出抑制银行风险的政策使用建议。</w:t>
      </w:r>
    </w:p>
    <w:p w:rsidR="00192189" w:rsidRPr="00A921B4" w:rsidRDefault="00B44225" w:rsidP="004452A5">
      <w:pPr>
        <w:pStyle w:val="1"/>
        <w:spacing w:line="240" w:lineRule="atLeast"/>
        <w:ind w:left="600" w:hanging="600"/>
        <w:jc w:val="center"/>
        <w:rPr>
          <w:rFonts w:ascii="Times New Roman" w:hAnsi="Times New Roman"/>
          <w:sz w:val="24"/>
          <w:szCs w:val="24"/>
          <w:lang w:val="x-none"/>
        </w:rPr>
      </w:pPr>
      <w:r w:rsidRPr="00A921B4">
        <w:rPr>
          <w:rFonts w:ascii="Times New Roman" w:hAnsi="Times New Roman"/>
          <w:sz w:val="24"/>
          <w:szCs w:val="24"/>
          <w:lang w:val="x-none"/>
        </w:rPr>
        <w:t>二</w:t>
      </w:r>
      <w:r w:rsidR="00F818BD" w:rsidRPr="00A921B4">
        <w:rPr>
          <w:rFonts w:ascii="Times New Roman" w:hAnsi="Times New Roman"/>
          <w:sz w:val="24"/>
          <w:szCs w:val="24"/>
          <w:lang w:val="x-none"/>
        </w:rPr>
        <w:t>、</w:t>
      </w:r>
      <w:r w:rsidR="009E7B87" w:rsidRPr="00A921B4">
        <w:rPr>
          <w:rFonts w:ascii="Times New Roman" w:hAnsi="Times New Roman"/>
          <w:sz w:val="24"/>
          <w:szCs w:val="24"/>
          <w:lang w:val="x-none"/>
        </w:rPr>
        <w:t>模型构建</w:t>
      </w:r>
    </w:p>
    <w:p w:rsidR="004452A5" w:rsidRPr="00A921B4" w:rsidRDefault="008421EB" w:rsidP="008421EB">
      <w:pPr>
        <w:ind w:firstLineChars="257" w:firstLine="542"/>
        <w:rPr>
          <w:rFonts w:ascii="Times New Roman" w:eastAsia="宋体" w:hAnsi="Times New Roman" w:cs="Times New Roman"/>
          <w:b/>
          <w:bCs/>
          <w:szCs w:val="21"/>
          <w:lang w:val="x-none"/>
        </w:rPr>
      </w:pPr>
      <w:r w:rsidRPr="00A921B4">
        <w:rPr>
          <w:rFonts w:ascii="Times New Roman" w:eastAsia="宋体" w:hAnsi="Times New Roman" w:cs="Times New Roman"/>
          <w:b/>
          <w:bCs/>
          <w:szCs w:val="21"/>
          <w:lang w:val="x-none"/>
        </w:rPr>
        <w:t>（一）</w:t>
      </w:r>
      <w:r w:rsidR="004452A5" w:rsidRPr="00A921B4">
        <w:rPr>
          <w:rFonts w:ascii="Times New Roman" w:eastAsia="宋体" w:hAnsi="Times New Roman" w:cs="Times New Roman"/>
          <w:b/>
          <w:bCs/>
          <w:szCs w:val="21"/>
          <w:lang w:val="x-none"/>
        </w:rPr>
        <w:t>基本模型</w:t>
      </w:r>
    </w:p>
    <w:p w:rsidR="001F76C6" w:rsidRPr="00A921B4" w:rsidRDefault="001F76C6" w:rsidP="001F76C6">
      <w:pPr>
        <w:ind w:firstLineChars="200" w:firstLine="420"/>
        <w:rPr>
          <w:rFonts w:ascii="Times New Roman" w:eastAsia="宋体" w:hAnsi="Times New Roman" w:cs="Times New Roman"/>
          <w:szCs w:val="21"/>
        </w:rPr>
      </w:pPr>
      <w:r w:rsidRPr="00A921B4">
        <w:rPr>
          <w:rFonts w:ascii="Times New Roman" w:eastAsia="宋体" w:hAnsi="Times New Roman" w:cs="Times New Roman"/>
          <w:szCs w:val="21"/>
        </w:rPr>
        <w:t>在银行风险的代理指标选取上，由于我国银行业的贷款业务占银行全部资产比重较大，银行体系的资产风险主要体现为信贷风险，而信贷风险又主要体现为不良贷款的生成。因此，本</w:t>
      </w:r>
      <w:r w:rsidRPr="00A921B4">
        <w:rPr>
          <w:rFonts w:ascii="Times New Roman" w:eastAsia="宋体" w:hAnsi="Times New Roman" w:cs="Times New Roman"/>
          <w:szCs w:val="21"/>
        </w:rPr>
        <w:lastRenderedPageBreak/>
        <w:t>文借鉴方意等（</w:t>
      </w:r>
      <w:r w:rsidRPr="00A921B4">
        <w:rPr>
          <w:rFonts w:ascii="Times New Roman" w:eastAsia="宋体" w:hAnsi="Times New Roman" w:cs="Times New Roman"/>
          <w:szCs w:val="21"/>
        </w:rPr>
        <w:t>2012</w:t>
      </w:r>
      <w:r w:rsidRPr="00A921B4">
        <w:rPr>
          <w:rFonts w:ascii="Times New Roman" w:eastAsia="宋体" w:hAnsi="Times New Roman" w:cs="Times New Roman"/>
          <w:szCs w:val="21"/>
        </w:rPr>
        <w:t>）以不良贷款率作为银行</w:t>
      </w:r>
      <w:r w:rsidR="00250BA5" w:rsidRPr="00A921B4">
        <w:rPr>
          <w:rFonts w:ascii="Times New Roman" w:eastAsia="宋体" w:hAnsi="Times New Roman" w:cs="Times New Roman"/>
          <w:szCs w:val="21"/>
        </w:rPr>
        <w:t>信贷风险和银行</w:t>
      </w:r>
      <w:r w:rsidRPr="00A921B4">
        <w:rPr>
          <w:rFonts w:ascii="Times New Roman" w:eastAsia="宋体" w:hAnsi="Times New Roman" w:cs="Times New Roman"/>
          <w:szCs w:val="21"/>
        </w:rPr>
        <w:t>风险的代理指标。</w:t>
      </w:r>
      <w:r w:rsidR="002B03C0" w:rsidRPr="00A921B4">
        <w:rPr>
          <w:rFonts w:ascii="Times New Roman" w:eastAsia="宋体" w:hAnsi="Times New Roman" w:cs="Times New Roman"/>
          <w:szCs w:val="21"/>
        </w:rPr>
        <w:t>其中，银行体系总体不良贷款率代表银行体系总体信贷风险，银行体系的行业不良贷款率代表银行体系的行业信贷风险。</w:t>
      </w:r>
    </w:p>
    <w:p w:rsidR="00972B0D" w:rsidRPr="00A921B4" w:rsidRDefault="008827C4" w:rsidP="00631B3D">
      <w:pPr>
        <w:ind w:firstLineChars="257" w:firstLine="540"/>
        <w:rPr>
          <w:rFonts w:ascii="Times New Roman" w:hAnsi="Times New Roman" w:cs="Times New Roman"/>
        </w:rPr>
      </w:pPr>
      <w:r w:rsidRPr="00A921B4">
        <w:rPr>
          <w:rFonts w:ascii="Times New Roman" w:hAnsi="Times New Roman" w:cs="Times New Roman"/>
        </w:rPr>
        <w:t>本文</w:t>
      </w:r>
      <w:r w:rsidR="00631B3D" w:rsidRPr="00A921B4">
        <w:rPr>
          <w:rFonts w:ascii="Times New Roman" w:hAnsi="Times New Roman" w:cs="Times New Roman"/>
        </w:rPr>
        <w:t>构建</w:t>
      </w:r>
      <w:r w:rsidR="00A84CC5" w:rsidRPr="00A921B4">
        <w:rPr>
          <w:rFonts w:ascii="Times New Roman" w:hAnsi="Times New Roman" w:cs="Times New Roman"/>
          <w:i/>
        </w:rPr>
        <w:t>I</w:t>
      </w:r>
      <w:r w:rsidR="00A84CC5" w:rsidRPr="00A921B4">
        <w:rPr>
          <w:rFonts w:ascii="Times New Roman" w:hAnsi="Times New Roman" w:cs="Times New Roman"/>
        </w:rPr>
        <w:t>+1</w:t>
      </w:r>
      <w:r w:rsidR="00A84CC5" w:rsidRPr="00A921B4">
        <w:rPr>
          <w:rFonts w:ascii="Times New Roman" w:hAnsi="Times New Roman" w:cs="Times New Roman"/>
        </w:rPr>
        <w:t>个</w:t>
      </w:r>
      <w:r w:rsidR="00685CF6" w:rsidRPr="00A921B4">
        <w:rPr>
          <w:rFonts w:ascii="Times New Roman" w:hAnsi="Times New Roman" w:cs="Times New Roman"/>
        </w:rPr>
        <w:t>不良贷款率与经济指标的</w:t>
      </w:r>
      <w:r w:rsidR="00A84CC5" w:rsidRPr="00A921B4">
        <w:rPr>
          <w:rFonts w:ascii="Times New Roman" w:hAnsi="Times New Roman" w:cs="Times New Roman"/>
        </w:rPr>
        <w:t>向量误差修正模型（</w:t>
      </w:r>
      <w:r w:rsidR="00A84CC5" w:rsidRPr="00A921B4">
        <w:rPr>
          <w:rFonts w:ascii="Times New Roman" w:hAnsi="Times New Roman" w:cs="Times New Roman"/>
        </w:rPr>
        <w:t>VECM</w:t>
      </w:r>
      <w:r w:rsidR="00A84CC5" w:rsidRPr="00A921B4">
        <w:rPr>
          <w:rFonts w:ascii="Times New Roman" w:hAnsi="Times New Roman" w:cs="Times New Roman"/>
        </w:rPr>
        <w:t>），</w:t>
      </w:r>
      <w:r w:rsidR="00685CF6" w:rsidRPr="00A921B4">
        <w:rPr>
          <w:rFonts w:ascii="Times New Roman" w:hAnsi="Times New Roman" w:cs="Times New Roman"/>
        </w:rPr>
        <w:t>每个模型的不良贷款率种类不同，</w:t>
      </w:r>
      <w:r w:rsidR="00A84CC5" w:rsidRPr="00A921B4">
        <w:rPr>
          <w:rFonts w:ascii="Times New Roman" w:hAnsi="Times New Roman" w:cs="Times New Roman"/>
        </w:rPr>
        <w:t>其中包括</w:t>
      </w:r>
      <w:r w:rsidR="00A84CC5" w:rsidRPr="00A921B4">
        <w:rPr>
          <w:rFonts w:ascii="Times New Roman" w:hAnsi="Times New Roman" w:cs="Times New Roman"/>
        </w:rPr>
        <w:t>1</w:t>
      </w:r>
      <w:r w:rsidR="00A84CC5" w:rsidRPr="00A921B4">
        <w:rPr>
          <w:rFonts w:ascii="Times New Roman" w:hAnsi="Times New Roman" w:cs="Times New Roman"/>
        </w:rPr>
        <w:t>个</w:t>
      </w:r>
      <w:r w:rsidR="001F76C6" w:rsidRPr="00A921B4">
        <w:rPr>
          <w:rFonts w:ascii="Times New Roman" w:hAnsi="Times New Roman" w:cs="Times New Roman"/>
        </w:rPr>
        <w:t>银行体系总体</w:t>
      </w:r>
      <w:r w:rsidR="00A84CC5" w:rsidRPr="00A921B4">
        <w:rPr>
          <w:rFonts w:ascii="Times New Roman" w:hAnsi="Times New Roman" w:cs="Times New Roman"/>
        </w:rPr>
        <w:t>不良贷款率</w:t>
      </w:r>
      <w:r w:rsidR="00EF4F35" w:rsidRPr="00A921B4">
        <w:rPr>
          <w:rFonts w:ascii="Times New Roman" w:hAnsi="Times New Roman" w:cs="Times New Roman"/>
        </w:rPr>
        <w:t>（</w:t>
      </w:r>
      <w:r w:rsidR="00EF4F35" w:rsidRPr="00A921B4">
        <w:rPr>
          <w:rFonts w:ascii="Times New Roman" w:hAnsi="Times New Roman" w:cs="Times New Roman"/>
          <w:position w:val="-6"/>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2.9pt" o:ole="">
            <v:imagedata r:id="rId8" o:title=""/>
          </v:shape>
          <o:OLEObject Type="Embed" ProgID="Equation.DSMT4" ShapeID="_x0000_i1025" DrawAspect="Content" ObjectID="_1533888341" r:id="rId9"/>
        </w:object>
      </w:r>
      <w:r w:rsidR="00EF4F35" w:rsidRPr="00A921B4">
        <w:rPr>
          <w:rFonts w:ascii="Times New Roman" w:hAnsi="Times New Roman" w:cs="Times New Roman"/>
        </w:rPr>
        <w:t>）</w:t>
      </w:r>
      <w:r w:rsidR="00A84CC5" w:rsidRPr="00A921B4">
        <w:rPr>
          <w:rFonts w:ascii="Times New Roman" w:hAnsi="Times New Roman" w:cs="Times New Roman"/>
        </w:rPr>
        <w:t>模型，</w:t>
      </w:r>
      <w:r w:rsidR="00972B0D" w:rsidRPr="00A921B4">
        <w:rPr>
          <w:rFonts w:ascii="Times New Roman" w:hAnsi="Times New Roman" w:cs="Times New Roman"/>
        </w:rPr>
        <w:t>以及</w:t>
      </w:r>
      <w:r w:rsidR="00A84CC5" w:rsidRPr="00A921B4">
        <w:rPr>
          <w:rFonts w:ascii="Times New Roman" w:hAnsi="Times New Roman" w:cs="Times New Roman"/>
          <w:i/>
        </w:rPr>
        <w:t>I</w:t>
      </w:r>
      <w:proofErr w:type="gramStart"/>
      <w:r w:rsidR="00A84CC5" w:rsidRPr="00A921B4">
        <w:rPr>
          <w:rFonts w:ascii="Times New Roman" w:hAnsi="Times New Roman" w:cs="Times New Roman"/>
        </w:rPr>
        <w:t>个</w:t>
      </w:r>
      <w:proofErr w:type="gramEnd"/>
      <w:r w:rsidR="001F76C6" w:rsidRPr="00A921B4">
        <w:rPr>
          <w:rFonts w:ascii="Times New Roman" w:hAnsi="Times New Roman" w:cs="Times New Roman"/>
        </w:rPr>
        <w:t>银行体系</w:t>
      </w:r>
      <w:r w:rsidR="00A84CC5" w:rsidRPr="00A921B4">
        <w:rPr>
          <w:rFonts w:ascii="Times New Roman" w:hAnsi="Times New Roman" w:cs="Times New Roman"/>
        </w:rPr>
        <w:t>的</w:t>
      </w:r>
      <w:r w:rsidR="00972B0D" w:rsidRPr="00A921B4">
        <w:rPr>
          <w:rFonts w:ascii="Times New Roman" w:hAnsi="Times New Roman" w:cs="Times New Roman"/>
        </w:rPr>
        <w:t>行业</w:t>
      </w:r>
      <w:r w:rsidR="00A84CC5" w:rsidRPr="00A921B4">
        <w:rPr>
          <w:rFonts w:ascii="Times New Roman" w:hAnsi="Times New Roman" w:cs="Times New Roman"/>
        </w:rPr>
        <w:t>不良贷款率</w:t>
      </w:r>
      <w:r w:rsidR="00EF4F35" w:rsidRPr="00A921B4">
        <w:rPr>
          <w:rFonts w:ascii="Times New Roman" w:hAnsi="Times New Roman" w:cs="Times New Roman"/>
        </w:rPr>
        <w:t>（</w:t>
      </w:r>
      <w:r w:rsidR="00EF4F35" w:rsidRPr="00A921B4">
        <w:rPr>
          <w:rFonts w:ascii="Times New Roman" w:hAnsi="Times New Roman" w:cs="Times New Roman"/>
          <w:position w:val="-10"/>
        </w:rPr>
        <w:object w:dxaOrig="920" w:dyaOrig="320">
          <v:shape id="_x0000_i1026" type="#_x0000_t75" style="width:43.45pt;height:14.95pt" o:ole="">
            <v:imagedata r:id="rId10" o:title=""/>
          </v:shape>
          <o:OLEObject Type="Embed" ProgID="Equation.DSMT4" ShapeID="_x0000_i1026" DrawAspect="Content" ObjectID="_1533888342" r:id="rId11"/>
        </w:object>
      </w:r>
      <w:r w:rsidR="00631B3D" w:rsidRPr="00A921B4">
        <w:rPr>
          <w:rFonts w:ascii="Times New Roman" w:hAnsi="Times New Roman" w:cs="Times New Roman"/>
        </w:rPr>
        <w:t>）</w:t>
      </w:r>
      <w:r w:rsidR="00A84CC5" w:rsidRPr="00A921B4">
        <w:rPr>
          <w:rFonts w:ascii="Times New Roman" w:hAnsi="Times New Roman" w:cs="Times New Roman"/>
        </w:rPr>
        <w:t>模型</w:t>
      </w:r>
      <w:r w:rsidR="00972B0D" w:rsidRPr="00A921B4">
        <w:rPr>
          <w:rFonts w:ascii="Times New Roman" w:hAnsi="Times New Roman" w:cs="Times New Roman"/>
        </w:rPr>
        <w:t>，模型形式如下：</w:t>
      </w:r>
    </w:p>
    <w:p w:rsidR="00972B0D" w:rsidRPr="00A921B4" w:rsidRDefault="00AD7825" w:rsidP="00D42C52">
      <w:pPr>
        <w:wordWrap w:val="0"/>
        <w:ind w:firstLineChars="250" w:firstLine="525"/>
        <w:jc w:val="right"/>
        <w:rPr>
          <w:rFonts w:ascii="Times New Roman" w:hAnsi="Times New Roman" w:cs="Times New Roman"/>
        </w:rPr>
      </w:pPr>
      <w:r w:rsidRPr="00A921B4">
        <w:rPr>
          <w:rFonts w:ascii="Times New Roman" w:hAnsi="Times New Roman" w:cs="Times New Roman"/>
          <w:position w:val="-30"/>
        </w:rPr>
        <w:object w:dxaOrig="3840" w:dyaOrig="700">
          <v:shape id="_x0000_i1027" type="#_x0000_t75" style="width:192.25pt;height:36pt" o:ole="">
            <v:imagedata r:id="rId12" o:title=""/>
          </v:shape>
          <o:OLEObject Type="Embed" ProgID="Equation.DSMT4" ShapeID="_x0000_i1027" DrawAspect="Content" ObjectID="_1533888343" r:id="rId13"/>
        </w:object>
      </w:r>
      <w:r w:rsidR="00972B0D" w:rsidRPr="00A921B4">
        <w:rPr>
          <w:rFonts w:ascii="Times New Roman" w:hAnsi="Times New Roman" w:cs="Times New Roman"/>
        </w:rPr>
        <w:t xml:space="preserve">  </w:t>
      </w:r>
      <w:r w:rsidR="003E71A3" w:rsidRPr="00A921B4">
        <w:rPr>
          <w:rFonts w:ascii="Times New Roman" w:hAnsi="Times New Roman" w:cs="Times New Roman"/>
        </w:rPr>
        <w:t xml:space="preserve">        </w:t>
      </w:r>
      <w:r w:rsidRPr="00A921B4">
        <w:rPr>
          <w:rFonts w:ascii="Times New Roman" w:hAnsi="Times New Roman" w:cs="Times New Roman"/>
        </w:rPr>
        <w:t xml:space="preserve">   </w:t>
      </w:r>
      <w:r w:rsidR="00D42C52" w:rsidRPr="00A921B4">
        <w:rPr>
          <w:rFonts w:ascii="Times New Roman" w:hAnsi="Times New Roman" w:cs="Times New Roman"/>
        </w:rPr>
        <w:t xml:space="preserve">    </w:t>
      </w:r>
      <w:r w:rsidR="00972B0D" w:rsidRPr="00A921B4">
        <w:rPr>
          <w:rFonts w:ascii="Times New Roman" w:hAnsi="Times New Roman" w:cs="Times New Roman"/>
        </w:rPr>
        <w:t>（</w:t>
      </w:r>
      <w:r w:rsidR="00972B0D" w:rsidRPr="00A921B4">
        <w:rPr>
          <w:rFonts w:ascii="Times New Roman" w:hAnsi="Times New Roman" w:cs="Times New Roman"/>
        </w:rPr>
        <w:t>1</w:t>
      </w:r>
      <w:r w:rsidR="00972B0D" w:rsidRPr="00A921B4">
        <w:rPr>
          <w:rFonts w:ascii="Times New Roman" w:hAnsi="Times New Roman" w:cs="Times New Roman"/>
        </w:rPr>
        <w:t>）</w:t>
      </w:r>
    </w:p>
    <w:p w:rsidR="00AD7825" w:rsidRPr="00A921B4" w:rsidRDefault="00531DF8" w:rsidP="00DE53E2">
      <w:pPr>
        <w:ind w:firstLineChars="257" w:firstLine="540"/>
        <w:rPr>
          <w:rFonts w:ascii="Times New Roman" w:hAnsi="Times New Roman" w:cs="Times New Roman"/>
        </w:rPr>
      </w:pPr>
      <w:r w:rsidRPr="00A921B4">
        <w:rPr>
          <w:rFonts w:ascii="Times New Roman" w:hAnsi="Times New Roman" w:cs="Times New Roman"/>
          <w:position w:val="-14"/>
        </w:rPr>
        <w:object w:dxaOrig="400" w:dyaOrig="380">
          <v:shape id="_x0000_i1028" type="#_x0000_t75" style="width:18.35pt;height:17pt" o:ole="">
            <v:imagedata r:id="rId14" o:title=""/>
          </v:shape>
          <o:OLEObject Type="Embed" ProgID="Equation.DSMT4" ShapeID="_x0000_i1028" DrawAspect="Content" ObjectID="_1533888344" r:id="rId15"/>
        </w:object>
      </w:r>
      <w:r w:rsidR="00972B0D" w:rsidRPr="00A921B4">
        <w:rPr>
          <w:rFonts w:ascii="Times New Roman" w:hAnsi="Times New Roman" w:cs="Times New Roman"/>
        </w:rPr>
        <w:t>为向量单位根过程，</w:t>
      </w:r>
      <w:r w:rsidRPr="00A921B4">
        <w:rPr>
          <w:rFonts w:ascii="Times New Roman" w:hAnsi="Times New Roman" w:cs="Times New Roman"/>
          <w:position w:val="-14"/>
        </w:rPr>
        <w:object w:dxaOrig="380" w:dyaOrig="380">
          <v:shape id="_x0000_i1029" type="#_x0000_t75" style="width:15.6pt;height:15.6pt" o:ole="">
            <v:imagedata r:id="rId16" o:title=""/>
          </v:shape>
          <o:OLEObject Type="Embed" ProgID="Equation.DSMT4" ShapeID="_x0000_i1029" DrawAspect="Content" ObjectID="_1533888345" r:id="rId17"/>
        </w:object>
      </w:r>
      <w:r w:rsidR="00972B0D" w:rsidRPr="00A921B4">
        <w:rPr>
          <w:rFonts w:ascii="Times New Roman" w:hAnsi="Times New Roman" w:cs="Times New Roman"/>
        </w:rPr>
        <w:t>为系数矩阵，</w:t>
      </w:r>
      <w:r w:rsidR="00AD7825" w:rsidRPr="00A921B4">
        <w:rPr>
          <w:rFonts w:ascii="Times New Roman" w:hAnsi="Times New Roman" w:cs="Times New Roman"/>
          <w:position w:val="-12"/>
        </w:rPr>
        <w:object w:dxaOrig="260" w:dyaOrig="360">
          <v:shape id="_x0000_i1030" type="#_x0000_t75" style="width:12.9pt;height:19.7pt" o:ole="">
            <v:imagedata r:id="rId18" o:title=""/>
          </v:shape>
          <o:OLEObject Type="Embed" ProgID="Equation.DSMT4" ShapeID="_x0000_i1030" DrawAspect="Content" ObjectID="_1533888346" r:id="rId19"/>
        </w:object>
      </w:r>
      <w:r w:rsidR="00972B0D" w:rsidRPr="00A921B4">
        <w:rPr>
          <w:rFonts w:ascii="Times New Roman" w:hAnsi="Times New Roman" w:cs="Times New Roman"/>
        </w:rPr>
        <w:t>为截距向量。参数矩阵</w:t>
      </w:r>
      <w:r w:rsidR="00EF4F35" w:rsidRPr="00A921B4">
        <w:rPr>
          <w:rFonts w:ascii="Times New Roman" w:hAnsi="Times New Roman" w:cs="Times New Roman"/>
          <w:position w:val="-12"/>
        </w:rPr>
        <w:object w:dxaOrig="900" w:dyaOrig="380">
          <v:shape id="_x0000_i1031" type="#_x0000_t75" style="width:38.7pt;height:16.3pt" o:ole="">
            <v:imagedata r:id="rId20" o:title=""/>
          </v:shape>
          <o:OLEObject Type="Embed" ProgID="Equation.DSMT4" ShapeID="_x0000_i1031" DrawAspect="Content" ObjectID="_1533888347" r:id="rId21"/>
        </w:object>
      </w:r>
      <w:r w:rsidR="002B1AA8" w:rsidRPr="00A921B4">
        <w:rPr>
          <w:rFonts w:ascii="Times New Roman" w:hAnsi="Times New Roman" w:cs="Times New Roman"/>
        </w:rPr>
        <w:t>的</w:t>
      </w:r>
      <w:proofErr w:type="gramStart"/>
      <w:r w:rsidR="002B1AA8" w:rsidRPr="00A921B4">
        <w:rPr>
          <w:rFonts w:ascii="Times New Roman" w:hAnsi="Times New Roman" w:cs="Times New Roman"/>
        </w:rPr>
        <w:t>秩为协整向量</w:t>
      </w:r>
      <w:proofErr w:type="gramEnd"/>
      <w:r w:rsidR="002B1AA8" w:rsidRPr="00A921B4">
        <w:rPr>
          <w:rFonts w:ascii="Times New Roman" w:hAnsi="Times New Roman" w:cs="Times New Roman"/>
        </w:rPr>
        <w:t>个数，包含了</w:t>
      </w:r>
      <w:r w:rsidR="00972B0D" w:rsidRPr="00A921B4">
        <w:rPr>
          <w:rFonts w:ascii="Times New Roman" w:hAnsi="Times New Roman" w:cs="Times New Roman"/>
        </w:rPr>
        <w:t>向量间的长期关系信息，</w:t>
      </w:r>
      <w:proofErr w:type="gramStart"/>
      <w:r w:rsidR="00972B0D" w:rsidRPr="00A921B4">
        <w:rPr>
          <w:rFonts w:ascii="Times New Roman" w:hAnsi="Times New Roman" w:cs="Times New Roman"/>
        </w:rPr>
        <w:t>协整向量</w:t>
      </w:r>
      <w:proofErr w:type="gramEnd"/>
      <w:r w:rsidR="00972B0D" w:rsidRPr="00A921B4">
        <w:rPr>
          <w:rFonts w:ascii="Times New Roman" w:hAnsi="Times New Roman" w:cs="Times New Roman"/>
        </w:rPr>
        <w:t>个数可由</w:t>
      </w:r>
      <w:r w:rsidR="00972B0D" w:rsidRPr="00A921B4">
        <w:rPr>
          <w:rFonts w:ascii="Times New Roman" w:hAnsi="Times New Roman" w:cs="Times New Roman"/>
        </w:rPr>
        <w:t>Johansen</w:t>
      </w:r>
      <w:proofErr w:type="gramStart"/>
      <w:r w:rsidR="00972B0D" w:rsidRPr="00A921B4">
        <w:rPr>
          <w:rFonts w:ascii="Times New Roman" w:hAnsi="Times New Roman" w:cs="Times New Roman"/>
        </w:rPr>
        <w:t>协整检验</w:t>
      </w:r>
      <w:proofErr w:type="gramEnd"/>
      <w:r w:rsidR="00972B0D" w:rsidRPr="00A921B4">
        <w:rPr>
          <w:rFonts w:ascii="Times New Roman" w:hAnsi="Times New Roman" w:cs="Times New Roman"/>
        </w:rPr>
        <w:t>得到。</w:t>
      </w:r>
    </w:p>
    <w:p w:rsidR="00AD7825" w:rsidRPr="00A921B4" w:rsidRDefault="00326945" w:rsidP="00EF7ECA">
      <w:pPr>
        <w:ind w:firstLineChars="200" w:firstLine="420"/>
        <w:rPr>
          <w:rFonts w:ascii="Times New Roman" w:hAnsi="Times New Roman" w:cs="Times New Roman"/>
        </w:rPr>
      </w:pPr>
      <w:r w:rsidRPr="00A921B4">
        <w:rPr>
          <w:rFonts w:ascii="Times New Roman" w:hAnsi="Times New Roman" w:cs="Times New Roman"/>
        </w:rPr>
        <w:t>VECM</w:t>
      </w:r>
      <w:r w:rsidRPr="00A921B4">
        <w:rPr>
          <w:rFonts w:ascii="Times New Roman" w:hAnsi="Times New Roman" w:cs="Times New Roman"/>
        </w:rPr>
        <w:t>模型中传统的识别方法是</w:t>
      </w:r>
      <w:proofErr w:type="spellStart"/>
      <w:r w:rsidRPr="00A921B4">
        <w:rPr>
          <w:rFonts w:ascii="Times New Roman" w:hAnsi="Times New Roman" w:cs="Times New Roman"/>
        </w:rPr>
        <w:t>Choleski</w:t>
      </w:r>
      <w:proofErr w:type="spellEnd"/>
      <w:r w:rsidRPr="00A921B4">
        <w:rPr>
          <w:rFonts w:ascii="Times New Roman" w:hAnsi="Times New Roman" w:cs="Times New Roman"/>
        </w:rPr>
        <w:t>分解，但该方法具有主观性等缺陷，有向无环图（</w:t>
      </w:r>
      <w:r w:rsidRPr="00A921B4">
        <w:rPr>
          <w:rFonts w:ascii="Times New Roman" w:hAnsi="Times New Roman" w:cs="Times New Roman"/>
        </w:rPr>
        <w:t>DAG</w:t>
      </w:r>
      <w:r w:rsidRPr="00A921B4">
        <w:rPr>
          <w:rFonts w:ascii="Times New Roman" w:hAnsi="Times New Roman" w:cs="Times New Roman"/>
        </w:rPr>
        <w:t>）方法</w:t>
      </w:r>
      <w:r w:rsidR="00362331" w:rsidRPr="00A921B4">
        <w:rPr>
          <w:rFonts w:ascii="Times New Roman" w:hAnsi="Times New Roman" w:cs="Times New Roman"/>
        </w:rPr>
        <w:t>可以解决该问题，故本文用</w:t>
      </w:r>
      <w:r w:rsidR="00362331" w:rsidRPr="00A921B4">
        <w:rPr>
          <w:rFonts w:ascii="Times New Roman" w:hAnsi="Times New Roman" w:cs="Times New Roman"/>
        </w:rPr>
        <w:t>DAG</w:t>
      </w:r>
      <w:r w:rsidR="00362331" w:rsidRPr="00A921B4">
        <w:rPr>
          <w:rFonts w:ascii="Times New Roman" w:hAnsi="Times New Roman" w:cs="Times New Roman"/>
        </w:rPr>
        <w:t>方法</w:t>
      </w:r>
      <w:r w:rsidRPr="00A921B4">
        <w:rPr>
          <w:rFonts w:ascii="Times New Roman" w:hAnsi="Times New Roman" w:cs="Times New Roman"/>
        </w:rPr>
        <w:t>进行识别。</w:t>
      </w:r>
      <w:r w:rsidR="00DE53E2" w:rsidRPr="00A921B4">
        <w:rPr>
          <w:rFonts w:ascii="Times New Roman" w:hAnsi="Times New Roman" w:cs="Times New Roman"/>
        </w:rPr>
        <w:t>DAG</w:t>
      </w:r>
      <w:r w:rsidR="00DE53E2" w:rsidRPr="00A921B4">
        <w:rPr>
          <w:rFonts w:ascii="Times New Roman" w:hAnsi="Times New Roman" w:cs="Times New Roman"/>
        </w:rPr>
        <w:t>本质上是一种利用无条件相关系数和偏相关系数确定变量之间同期因果关系的重要方法。它通过有向边刻画每对变量之间是否存在因果关系。</w:t>
      </w:r>
      <w:r w:rsidR="00FE1195" w:rsidRPr="00A921B4">
        <w:rPr>
          <w:rFonts w:ascii="Times New Roman" w:hAnsi="Times New Roman" w:cs="Times New Roman"/>
        </w:rPr>
        <w:t>在计算出银行风险与宏观经济指标间的相关系数矩阵后，</w:t>
      </w:r>
      <w:r w:rsidR="00DE53E2" w:rsidRPr="00A921B4">
        <w:rPr>
          <w:rFonts w:ascii="Times New Roman" w:hAnsi="Times New Roman" w:cs="Times New Roman"/>
        </w:rPr>
        <w:t>可以利用</w:t>
      </w:r>
      <w:r w:rsidR="00DE53E2" w:rsidRPr="00A921B4">
        <w:rPr>
          <w:rFonts w:ascii="Times New Roman" w:hAnsi="Times New Roman" w:cs="Times New Roman"/>
        </w:rPr>
        <w:t>PC</w:t>
      </w:r>
      <w:r w:rsidR="00DE53E2" w:rsidRPr="00A921B4">
        <w:rPr>
          <w:rFonts w:ascii="Times New Roman" w:hAnsi="Times New Roman" w:cs="Times New Roman"/>
        </w:rPr>
        <w:t>算法</w:t>
      </w:r>
      <w:r w:rsidR="00FE1195" w:rsidRPr="00A921B4">
        <w:rPr>
          <w:rFonts w:ascii="Times New Roman" w:hAnsi="Times New Roman" w:cs="Times New Roman"/>
        </w:rPr>
        <w:t>得到描述变量间同期因果关系的有向无环图</w:t>
      </w:r>
      <w:r w:rsidR="00FE1195" w:rsidRPr="00A921B4">
        <w:rPr>
          <w:rFonts w:ascii="Times New Roman" w:hAnsi="Times New Roman" w:cs="Times New Roman"/>
        </w:rPr>
        <w:t>(DAG)</w:t>
      </w:r>
      <w:r w:rsidR="0013280D" w:rsidRPr="00A921B4">
        <w:rPr>
          <w:rFonts w:ascii="Times New Roman" w:hAnsi="Times New Roman" w:cs="Times New Roman"/>
        </w:rPr>
        <w:t>，具体计算步骤参见</w:t>
      </w:r>
      <w:r w:rsidR="002B1AA8" w:rsidRPr="00A921B4">
        <w:rPr>
          <w:rFonts w:ascii="Times New Roman" w:hAnsi="Times New Roman" w:cs="Times New Roman"/>
        </w:rPr>
        <w:t>赵胜民等（</w:t>
      </w:r>
      <w:r w:rsidR="002B1AA8" w:rsidRPr="00A921B4">
        <w:rPr>
          <w:rFonts w:ascii="Times New Roman" w:hAnsi="Times New Roman" w:cs="Times New Roman"/>
        </w:rPr>
        <w:t>2011</w:t>
      </w:r>
      <w:r w:rsidR="002B1AA8" w:rsidRPr="00A921B4">
        <w:rPr>
          <w:rFonts w:ascii="Times New Roman" w:hAnsi="Times New Roman" w:cs="Times New Roman"/>
        </w:rPr>
        <w:t>）</w:t>
      </w:r>
      <w:r w:rsidR="00DE53E2" w:rsidRPr="00A921B4">
        <w:rPr>
          <w:rFonts w:ascii="Times New Roman" w:hAnsi="Times New Roman" w:cs="Times New Roman"/>
        </w:rPr>
        <w:t>。</w:t>
      </w:r>
    </w:p>
    <w:p w:rsidR="0030018F" w:rsidRPr="00A921B4" w:rsidRDefault="00FE1195" w:rsidP="0030018F">
      <w:pPr>
        <w:ind w:firstLineChars="200" w:firstLine="420"/>
        <w:rPr>
          <w:rFonts w:ascii="Times New Roman" w:hAnsi="Times New Roman" w:cs="Times New Roman"/>
        </w:rPr>
      </w:pPr>
      <w:r w:rsidRPr="00A921B4">
        <w:rPr>
          <w:rFonts w:ascii="Times New Roman" w:hAnsi="Times New Roman" w:cs="Times New Roman"/>
        </w:rPr>
        <w:t>将</w:t>
      </w:r>
      <w:r w:rsidR="0030018F" w:rsidRPr="00A921B4">
        <w:rPr>
          <w:rFonts w:ascii="Times New Roman" w:hAnsi="Times New Roman" w:cs="Times New Roman"/>
        </w:rPr>
        <w:t>DAG</w:t>
      </w:r>
      <w:r w:rsidR="0030018F" w:rsidRPr="00A921B4">
        <w:rPr>
          <w:rFonts w:ascii="Times New Roman" w:hAnsi="Times New Roman" w:cs="Times New Roman"/>
        </w:rPr>
        <w:t>得到的</w:t>
      </w:r>
      <w:r w:rsidRPr="00A921B4">
        <w:rPr>
          <w:rFonts w:ascii="Times New Roman" w:hAnsi="Times New Roman" w:cs="Times New Roman"/>
        </w:rPr>
        <w:t>变量间同期因果关系</w:t>
      </w:r>
      <w:r w:rsidR="002B1AA8" w:rsidRPr="00A921B4">
        <w:rPr>
          <w:rFonts w:ascii="Times New Roman" w:hAnsi="Times New Roman" w:cs="Times New Roman"/>
        </w:rPr>
        <w:t>代入</w:t>
      </w:r>
      <w:r w:rsidR="00362331" w:rsidRPr="00A921B4">
        <w:rPr>
          <w:rFonts w:ascii="Times New Roman" w:hAnsi="Times New Roman" w:cs="Times New Roman"/>
        </w:rPr>
        <w:t>VECM</w:t>
      </w:r>
      <w:r w:rsidR="00CC246D" w:rsidRPr="00A921B4">
        <w:rPr>
          <w:rFonts w:ascii="Times New Roman" w:hAnsi="Times New Roman" w:cs="Times New Roman"/>
        </w:rPr>
        <w:t>模型</w:t>
      </w:r>
      <w:r w:rsidR="002F082E" w:rsidRPr="00A921B4">
        <w:rPr>
          <w:rFonts w:ascii="Times New Roman" w:hAnsi="Times New Roman" w:cs="Times New Roman"/>
        </w:rPr>
        <w:t>后</w:t>
      </w:r>
      <w:r w:rsidRPr="00A921B4">
        <w:rPr>
          <w:rFonts w:ascii="Times New Roman" w:hAnsi="Times New Roman" w:cs="Times New Roman"/>
        </w:rPr>
        <w:t>，即可得到本文</w:t>
      </w:r>
      <w:r w:rsidR="002B1AA8" w:rsidRPr="00A921B4">
        <w:rPr>
          <w:rFonts w:ascii="Times New Roman" w:hAnsi="Times New Roman" w:cs="Times New Roman"/>
        </w:rPr>
        <w:t>的</w:t>
      </w:r>
      <w:r w:rsidRPr="00A921B4">
        <w:rPr>
          <w:rFonts w:ascii="Times New Roman" w:hAnsi="Times New Roman" w:cs="Times New Roman"/>
        </w:rPr>
        <w:t>核心模型</w:t>
      </w:r>
      <w:r w:rsidR="0030018F" w:rsidRPr="00A921B4">
        <w:rPr>
          <w:rFonts w:ascii="Times New Roman" w:hAnsi="Times New Roman" w:cs="Times New Roman"/>
        </w:rPr>
        <w:t>，其表达式如下：</w:t>
      </w:r>
    </w:p>
    <w:p w:rsidR="0030018F" w:rsidRPr="00A921B4" w:rsidRDefault="002B1AA8" w:rsidP="0059354C">
      <w:pPr>
        <w:wordWrap w:val="0"/>
        <w:jc w:val="right"/>
        <w:rPr>
          <w:rFonts w:ascii="Times New Roman" w:hAnsi="Times New Roman" w:cs="Times New Roman"/>
        </w:rPr>
      </w:pPr>
      <w:r w:rsidRPr="00A921B4">
        <w:rPr>
          <w:rFonts w:ascii="Times New Roman" w:hAnsi="Times New Roman" w:cs="Times New Roman"/>
          <w:position w:val="-30"/>
        </w:rPr>
        <w:object w:dxaOrig="2900" w:dyaOrig="700">
          <v:shape id="_x0000_i1032" type="#_x0000_t75" style="width:138.55pt;height:33.3pt" o:ole="">
            <v:imagedata r:id="rId22" o:title=""/>
          </v:shape>
          <o:OLEObject Type="Embed" ProgID="Equation.DSMT4" ShapeID="_x0000_i1032" DrawAspect="Content" ObjectID="_1533888348" r:id="rId23"/>
        </w:object>
      </w:r>
      <w:r w:rsidR="0059354C" w:rsidRPr="00A921B4">
        <w:rPr>
          <w:rFonts w:ascii="Times New Roman" w:hAnsi="Times New Roman" w:cs="Times New Roman"/>
          <w:position w:val="-32"/>
        </w:rPr>
        <w:t xml:space="preserve">                    </w:t>
      </w:r>
      <w:r w:rsidR="0059354C" w:rsidRPr="00A921B4">
        <w:rPr>
          <w:rFonts w:ascii="Times New Roman" w:hAnsi="Times New Roman" w:cs="Times New Roman"/>
        </w:rPr>
        <w:t>（</w:t>
      </w:r>
      <w:r w:rsidR="0059354C" w:rsidRPr="00A921B4">
        <w:rPr>
          <w:rFonts w:ascii="Times New Roman" w:hAnsi="Times New Roman" w:cs="Times New Roman"/>
        </w:rPr>
        <w:t>2</w:t>
      </w:r>
      <w:r w:rsidR="0059354C" w:rsidRPr="00A921B4">
        <w:rPr>
          <w:rFonts w:ascii="Times New Roman" w:hAnsi="Times New Roman" w:cs="Times New Roman"/>
        </w:rPr>
        <w:t>）</w:t>
      </w:r>
    </w:p>
    <w:p w:rsidR="0059354C" w:rsidRPr="00A921B4" w:rsidRDefault="0059354C" w:rsidP="0059354C">
      <w:pPr>
        <w:ind w:firstLineChars="200" w:firstLine="420"/>
        <w:rPr>
          <w:rFonts w:ascii="Times New Roman" w:hAnsi="Times New Roman" w:cs="Times New Roman"/>
        </w:rPr>
      </w:pPr>
      <w:r w:rsidRPr="00A921B4">
        <w:rPr>
          <w:rFonts w:ascii="Times New Roman" w:hAnsi="Times New Roman" w:cs="Times New Roman"/>
        </w:rPr>
        <w:t>其中</w:t>
      </w:r>
      <w:r w:rsidR="002B1AA8" w:rsidRPr="00A921B4">
        <w:rPr>
          <w:rFonts w:ascii="Times New Roman" w:hAnsi="Times New Roman" w:cs="Times New Roman"/>
          <w:position w:val="-12"/>
        </w:rPr>
        <w:object w:dxaOrig="260" w:dyaOrig="360">
          <v:shape id="_x0000_i1033" type="#_x0000_t75" style="width:13.6pt;height:18.35pt" o:ole="">
            <v:imagedata r:id="rId24" o:title=""/>
          </v:shape>
          <o:OLEObject Type="Embed" ProgID="Equation.DSMT4" ShapeID="_x0000_i1033" DrawAspect="Content" ObjectID="_1533888349" r:id="rId25"/>
        </w:object>
      </w:r>
      <w:r w:rsidRPr="00A921B4">
        <w:rPr>
          <w:rFonts w:ascii="Times New Roman" w:hAnsi="Times New Roman" w:cs="Times New Roman"/>
        </w:rPr>
        <w:t>是</w:t>
      </w:r>
      <w:r w:rsidR="002B1AA8" w:rsidRPr="00A921B4">
        <w:rPr>
          <w:rFonts w:ascii="Times New Roman" w:hAnsi="Times New Roman" w:cs="Times New Roman"/>
        </w:rPr>
        <w:t>行业</w:t>
      </w:r>
      <w:r w:rsidR="002B1AA8" w:rsidRPr="00A921B4">
        <w:rPr>
          <w:rFonts w:ascii="Times New Roman" w:hAnsi="Times New Roman" w:cs="Times New Roman"/>
          <w:i/>
        </w:rPr>
        <w:t>i</w:t>
      </w:r>
      <w:r w:rsidR="004854ED" w:rsidRPr="00A921B4">
        <w:rPr>
          <w:rFonts w:ascii="Times New Roman" w:hAnsi="Times New Roman" w:cs="Times New Roman"/>
        </w:rPr>
        <w:t>约束矩阵</w:t>
      </w:r>
      <w:r w:rsidRPr="00A921B4">
        <w:rPr>
          <w:rFonts w:ascii="Times New Roman" w:hAnsi="Times New Roman" w:cs="Times New Roman"/>
        </w:rPr>
        <w:t>，</w:t>
      </w:r>
      <w:r w:rsidRPr="00A921B4">
        <w:rPr>
          <w:rFonts w:ascii="Times New Roman" w:hAnsi="Times New Roman" w:cs="Times New Roman"/>
          <w:position w:val="-14"/>
        </w:rPr>
        <w:object w:dxaOrig="320" w:dyaOrig="380">
          <v:shape id="_x0000_i1034" type="#_x0000_t75" style="width:16.3pt;height:19.7pt" o:ole="">
            <v:imagedata r:id="rId26" o:title=""/>
          </v:shape>
          <o:OLEObject Type="Embed" ProgID="Equation.DSMT4" ShapeID="_x0000_i1034" DrawAspect="Content" ObjectID="_1533888350" r:id="rId27"/>
        </w:object>
      </w:r>
      <w:r w:rsidRPr="00A921B4">
        <w:rPr>
          <w:rFonts w:ascii="Times New Roman" w:hAnsi="Times New Roman" w:cs="Times New Roman"/>
        </w:rPr>
        <w:t>是行业</w:t>
      </w:r>
      <w:r w:rsidRPr="00A921B4">
        <w:rPr>
          <w:rFonts w:ascii="Times New Roman" w:hAnsi="Times New Roman" w:cs="Times New Roman"/>
          <w:i/>
        </w:rPr>
        <w:t>i</w:t>
      </w:r>
      <w:r w:rsidRPr="00A921B4">
        <w:rPr>
          <w:rFonts w:ascii="Times New Roman" w:hAnsi="Times New Roman" w:cs="Times New Roman"/>
        </w:rPr>
        <w:t>协方差为单位矩阵的白噪声向量，其他变量意义与（</w:t>
      </w:r>
      <w:r w:rsidRPr="00A921B4">
        <w:rPr>
          <w:rFonts w:ascii="Times New Roman" w:hAnsi="Times New Roman" w:cs="Times New Roman"/>
        </w:rPr>
        <w:t>1</w:t>
      </w:r>
      <w:r w:rsidRPr="00A921B4">
        <w:rPr>
          <w:rFonts w:ascii="Times New Roman" w:hAnsi="Times New Roman" w:cs="Times New Roman"/>
        </w:rPr>
        <w:t>）式相同。</w:t>
      </w:r>
    </w:p>
    <w:p w:rsidR="00A17985" w:rsidRPr="00A921B4" w:rsidRDefault="000D473C" w:rsidP="0030018F">
      <w:pPr>
        <w:ind w:firstLineChars="200" w:firstLine="420"/>
        <w:rPr>
          <w:rFonts w:ascii="Times New Roman" w:hAnsi="Times New Roman" w:cs="Times New Roman"/>
        </w:rPr>
      </w:pPr>
      <w:r w:rsidRPr="00A921B4">
        <w:rPr>
          <w:rFonts w:ascii="Times New Roman" w:hAnsi="Times New Roman" w:cs="Times New Roman"/>
        </w:rPr>
        <w:t>为对比各</w:t>
      </w:r>
      <w:r w:rsidR="00362331" w:rsidRPr="00A921B4">
        <w:rPr>
          <w:rFonts w:ascii="Times New Roman" w:hAnsi="Times New Roman" w:cs="Times New Roman"/>
        </w:rPr>
        <w:t>因素</w:t>
      </w:r>
      <w:r w:rsidRPr="00A921B4">
        <w:rPr>
          <w:rFonts w:ascii="Times New Roman" w:hAnsi="Times New Roman" w:cs="Times New Roman"/>
        </w:rPr>
        <w:t>在不同时期对</w:t>
      </w:r>
      <w:r w:rsidR="00685CF6" w:rsidRPr="00A921B4">
        <w:rPr>
          <w:rFonts w:ascii="Times New Roman" w:hAnsi="Times New Roman" w:cs="Times New Roman"/>
        </w:rPr>
        <w:t>不良贷款率</w:t>
      </w:r>
      <w:r w:rsidRPr="00A921B4">
        <w:rPr>
          <w:rFonts w:ascii="Times New Roman" w:hAnsi="Times New Roman" w:cs="Times New Roman"/>
        </w:rPr>
        <w:t>的</w:t>
      </w:r>
      <w:r w:rsidR="0026109F" w:rsidRPr="00A921B4">
        <w:rPr>
          <w:rFonts w:ascii="Times New Roman" w:hAnsi="Times New Roman" w:cs="Times New Roman"/>
        </w:rPr>
        <w:t>相对</w:t>
      </w:r>
      <w:r w:rsidRPr="00A921B4">
        <w:rPr>
          <w:rFonts w:ascii="Times New Roman" w:hAnsi="Times New Roman" w:cs="Times New Roman"/>
        </w:rPr>
        <w:t>贡献，需借助</w:t>
      </w:r>
      <w:r w:rsidR="00CC246D" w:rsidRPr="00A921B4">
        <w:rPr>
          <w:rFonts w:ascii="Times New Roman" w:hAnsi="Times New Roman" w:cs="Times New Roman"/>
        </w:rPr>
        <w:t>历史分解方法</w:t>
      </w:r>
      <w:r w:rsidR="00096ABB" w:rsidRPr="00A921B4">
        <w:rPr>
          <w:rFonts w:ascii="Times New Roman" w:hAnsi="Times New Roman" w:cs="Times New Roman"/>
        </w:rPr>
        <w:t>，</w:t>
      </w:r>
      <w:r w:rsidR="007A0930" w:rsidRPr="00A921B4">
        <w:rPr>
          <w:rFonts w:ascii="Times New Roman" w:hAnsi="Times New Roman" w:cs="Times New Roman"/>
        </w:rPr>
        <w:t>该</w:t>
      </w:r>
      <w:r w:rsidR="00096ABB" w:rsidRPr="00A921B4">
        <w:rPr>
          <w:rFonts w:ascii="Times New Roman" w:hAnsi="Times New Roman" w:cs="Times New Roman"/>
        </w:rPr>
        <w:t>方法可以</w:t>
      </w:r>
      <w:r w:rsidR="00631B3D" w:rsidRPr="00A921B4">
        <w:rPr>
          <w:rFonts w:ascii="Times New Roman" w:hAnsi="Times New Roman" w:cs="Times New Roman"/>
        </w:rPr>
        <w:t>对整个历史区间</w:t>
      </w:r>
      <w:r w:rsidR="00096ABB" w:rsidRPr="00A921B4">
        <w:rPr>
          <w:rFonts w:ascii="Times New Roman" w:hAnsi="Times New Roman" w:cs="Times New Roman"/>
        </w:rPr>
        <w:t>上</w:t>
      </w:r>
      <w:r w:rsidR="00631B3D" w:rsidRPr="00A921B4">
        <w:rPr>
          <w:rFonts w:ascii="Times New Roman" w:hAnsi="Times New Roman" w:cs="Times New Roman"/>
        </w:rPr>
        <w:t>各个影响因素的相对贡献进行量化分析</w:t>
      </w:r>
      <w:r w:rsidR="00531DF8" w:rsidRPr="00A921B4">
        <w:rPr>
          <w:rFonts w:ascii="Times New Roman" w:hAnsi="Times New Roman" w:cs="Times New Roman"/>
        </w:rPr>
        <w:t>。</w:t>
      </w:r>
      <w:r w:rsidR="002E2031" w:rsidRPr="00A921B4">
        <w:rPr>
          <w:rFonts w:ascii="Times New Roman" w:hAnsi="Times New Roman" w:cs="Times New Roman"/>
        </w:rPr>
        <w:t>历史分解方法</w:t>
      </w:r>
      <w:r w:rsidR="0026109F" w:rsidRPr="00A921B4">
        <w:rPr>
          <w:rFonts w:ascii="Times New Roman" w:hAnsi="Times New Roman" w:cs="Times New Roman"/>
        </w:rPr>
        <w:t>首先</w:t>
      </w:r>
      <w:r w:rsidR="00631B3D" w:rsidRPr="00A921B4">
        <w:rPr>
          <w:rFonts w:ascii="Times New Roman" w:hAnsi="Times New Roman" w:cs="Times New Roman"/>
        </w:rPr>
        <w:t>需要</w:t>
      </w:r>
      <w:r w:rsidR="0026109F" w:rsidRPr="00A921B4">
        <w:rPr>
          <w:rFonts w:ascii="Times New Roman" w:hAnsi="Times New Roman" w:cs="Times New Roman"/>
        </w:rPr>
        <w:t>将各因素</w:t>
      </w:r>
      <w:r w:rsidR="00F829E0" w:rsidRPr="00A921B4">
        <w:rPr>
          <w:rFonts w:ascii="Times New Roman" w:hAnsi="Times New Roman" w:cs="Times New Roman"/>
          <w:i/>
        </w:rPr>
        <w:t>s</w:t>
      </w:r>
      <w:r w:rsidR="0026109F" w:rsidRPr="00A921B4">
        <w:rPr>
          <w:rFonts w:ascii="Times New Roman" w:hAnsi="Times New Roman" w:cs="Times New Roman"/>
        </w:rPr>
        <w:t>的时间序列</w:t>
      </w:r>
      <w:r w:rsidR="0026109F" w:rsidRPr="00A921B4">
        <w:rPr>
          <w:rFonts w:ascii="Times New Roman" w:hAnsi="Times New Roman" w:cs="Times New Roman"/>
          <w:position w:val="-12"/>
        </w:rPr>
        <w:object w:dxaOrig="340" w:dyaOrig="360">
          <v:shape id="_x0000_i1035" type="#_x0000_t75" style="width:18.35pt;height:18.35pt" o:ole="">
            <v:imagedata r:id="rId28" o:title=""/>
          </v:shape>
          <o:OLEObject Type="Embed" ProgID="Equation.DSMT4" ShapeID="_x0000_i1035" DrawAspect="Content" ObjectID="_1533888351" r:id="rId29"/>
        </w:object>
      </w:r>
      <w:r w:rsidR="00E71790" w:rsidRPr="00A921B4">
        <w:rPr>
          <w:rFonts w:ascii="Times New Roman" w:hAnsi="Times New Roman" w:cs="Times New Roman"/>
        </w:rPr>
        <w:t>（</w:t>
      </w:r>
      <w:r w:rsidR="002A74DA" w:rsidRPr="00A921B4">
        <w:rPr>
          <w:rFonts w:ascii="Times New Roman" w:hAnsi="Times New Roman" w:cs="Times New Roman"/>
          <w:position w:val="-10"/>
        </w:rPr>
        <w:object w:dxaOrig="980" w:dyaOrig="320">
          <v:shape id="_x0000_i1036" type="#_x0000_t75" style="width:42.1pt;height:14.25pt" o:ole="">
            <v:imagedata r:id="rId30" o:title=""/>
          </v:shape>
          <o:OLEObject Type="Embed" ProgID="Equation.DSMT4" ShapeID="_x0000_i1036" DrawAspect="Content" ObjectID="_1533888352" r:id="rId31"/>
        </w:object>
      </w:r>
      <w:r w:rsidR="00E71790" w:rsidRPr="00A921B4">
        <w:rPr>
          <w:rFonts w:ascii="Times New Roman" w:hAnsi="Times New Roman" w:cs="Times New Roman"/>
        </w:rPr>
        <w:t>）</w:t>
      </w:r>
      <w:r w:rsidR="00C42794" w:rsidRPr="00A921B4">
        <w:rPr>
          <w:rFonts w:ascii="Times New Roman" w:hAnsi="Times New Roman" w:cs="Times New Roman"/>
        </w:rPr>
        <w:t>重新整理为如下表达式</w:t>
      </w:r>
      <w:r w:rsidR="00A17985" w:rsidRPr="00A921B4">
        <w:rPr>
          <w:rFonts w:ascii="Times New Roman" w:hAnsi="Times New Roman" w:cs="Times New Roman"/>
        </w:rPr>
        <w:t>：</w:t>
      </w:r>
    </w:p>
    <w:p w:rsidR="00E703BC" w:rsidRPr="00A921B4" w:rsidRDefault="0026109F" w:rsidP="00D42C52">
      <w:pPr>
        <w:wordWrap w:val="0"/>
        <w:ind w:firstLineChars="200" w:firstLine="420"/>
        <w:jc w:val="right"/>
        <w:rPr>
          <w:rFonts w:ascii="Times New Roman" w:hAnsi="Times New Roman" w:cs="Times New Roman"/>
          <w:position w:val="-30"/>
        </w:rPr>
      </w:pPr>
      <w:r w:rsidRPr="00A921B4">
        <w:rPr>
          <w:rFonts w:ascii="Times New Roman" w:hAnsi="Times New Roman" w:cs="Times New Roman"/>
          <w:position w:val="-32"/>
        </w:rPr>
        <w:object w:dxaOrig="4959" w:dyaOrig="760">
          <v:shape id="_x0000_i1037" type="#_x0000_t75" style="width:235pt;height:36pt" o:ole="">
            <v:imagedata r:id="rId32" o:title=""/>
          </v:shape>
          <o:OLEObject Type="Embed" ProgID="Equation.DSMT4" ShapeID="_x0000_i1037" DrawAspect="Content" ObjectID="_1533888353" r:id="rId33"/>
        </w:object>
      </w:r>
      <w:r w:rsidR="00A34DF0" w:rsidRPr="00A921B4">
        <w:rPr>
          <w:rFonts w:ascii="Times New Roman" w:hAnsi="Times New Roman" w:cs="Times New Roman"/>
        </w:rPr>
        <w:t xml:space="preserve">    </w:t>
      </w:r>
      <w:r w:rsidR="00D42C52" w:rsidRPr="00A921B4">
        <w:rPr>
          <w:rFonts w:ascii="Times New Roman" w:hAnsi="Times New Roman" w:cs="Times New Roman"/>
        </w:rPr>
        <w:t xml:space="preserve">        </w:t>
      </w:r>
      <w:r w:rsidR="00A34DF0" w:rsidRPr="00A921B4">
        <w:rPr>
          <w:rFonts w:ascii="Times New Roman" w:hAnsi="Times New Roman" w:cs="Times New Roman"/>
        </w:rPr>
        <w:t>（</w:t>
      </w:r>
      <w:r w:rsidR="0059354C" w:rsidRPr="00A921B4">
        <w:rPr>
          <w:rFonts w:ascii="Times New Roman" w:hAnsi="Times New Roman" w:cs="Times New Roman"/>
        </w:rPr>
        <w:t>3</w:t>
      </w:r>
      <w:r w:rsidR="00A34DF0" w:rsidRPr="00A921B4">
        <w:rPr>
          <w:rFonts w:ascii="Times New Roman" w:hAnsi="Times New Roman" w:cs="Times New Roman"/>
        </w:rPr>
        <w:t>）</w:t>
      </w:r>
    </w:p>
    <w:p w:rsidR="00D156DB" w:rsidRPr="00A921B4" w:rsidRDefault="00262F0B" w:rsidP="00FB5F1B">
      <w:pPr>
        <w:ind w:firstLineChars="200" w:firstLine="420"/>
        <w:rPr>
          <w:rFonts w:ascii="Times New Roman" w:hAnsi="Times New Roman" w:cs="Times New Roman"/>
        </w:rPr>
      </w:pPr>
      <w:r w:rsidRPr="00A921B4">
        <w:rPr>
          <w:rFonts w:ascii="Times New Roman" w:hAnsi="Times New Roman" w:cs="Times New Roman"/>
        </w:rPr>
        <w:t>其中，</w:t>
      </w:r>
      <w:r w:rsidR="00D156DB" w:rsidRPr="00A921B4">
        <w:rPr>
          <w:rFonts w:ascii="Times New Roman" w:hAnsi="Times New Roman" w:cs="Times New Roman"/>
        </w:rPr>
        <w:t>第一个求和项</w:t>
      </w:r>
      <w:r w:rsidR="00CE4747" w:rsidRPr="00A921B4">
        <w:rPr>
          <w:rFonts w:ascii="Times New Roman" w:hAnsi="Times New Roman" w:cs="Times New Roman"/>
        </w:rPr>
        <w:t>是</w:t>
      </w:r>
      <w:r w:rsidR="0026109F" w:rsidRPr="00A921B4">
        <w:rPr>
          <w:rFonts w:ascii="Times New Roman" w:hAnsi="Times New Roman" w:cs="Times New Roman"/>
          <w:i/>
        </w:rPr>
        <w:t>T+</w:t>
      </w:r>
      <w:r w:rsidR="0026109F" w:rsidRPr="00A921B4">
        <w:rPr>
          <w:rFonts w:ascii="Times New Roman" w:hAnsi="Times New Roman" w:cs="Times New Roman"/>
        </w:rPr>
        <w:t>1</w:t>
      </w:r>
      <w:r w:rsidR="0026109F" w:rsidRPr="00A921B4">
        <w:rPr>
          <w:rFonts w:ascii="Times New Roman" w:hAnsi="Times New Roman" w:cs="Times New Roman"/>
        </w:rPr>
        <w:t>到</w:t>
      </w:r>
      <w:proofErr w:type="spellStart"/>
      <w:r w:rsidR="0026109F" w:rsidRPr="00A921B4">
        <w:rPr>
          <w:rFonts w:ascii="Times New Roman" w:hAnsi="Times New Roman" w:cs="Times New Roman"/>
          <w:i/>
        </w:rPr>
        <w:t>T+k</w:t>
      </w:r>
      <w:proofErr w:type="spellEnd"/>
      <w:r w:rsidR="0026109F" w:rsidRPr="00A921B4">
        <w:rPr>
          <w:rFonts w:ascii="Times New Roman" w:hAnsi="Times New Roman" w:cs="Times New Roman"/>
        </w:rPr>
        <w:t>时期</w:t>
      </w:r>
      <w:r w:rsidR="0026109F" w:rsidRPr="00A921B4">
        <w:rPr>
          <w:rFonts w:ascii="Times New Roman" w:hAnsi="Times New Roman" w:cs="Times New Roman"/>
          <w:position w:val="-14"/>
        </w:rPr>
        <w:object w:dxaOrig="639" w:dyaOrig="380">
          <v:shape id="_x0000_i1038" type="#_x0000_t75" style="width:31.9pt;height:19.7pt" o:ole="">
            <v:imagedata r:id="rId34" o:title=""/>
          </v:shape>
          <o:OLEObject Type="Embed" ProgID="Equation.DSMT4" ShapeID="_x0000_i1038" DrawAspect="Content" ObjectID="_1533888354" r:id="rId35"/>
        </w:object>
      </w:r>
      <w:r w:rsidR="00266559" w:rsidRPr="00A921B4">
        <w:rPr>
          <w:rFonts w:ascii="Times New Roman" w:hAnsi="Times New Roman" w:cs="Times New Roman"/>
        </w:rPr>
        <w:t>中</w:t>
      </w:r>
      <w:r w:rsidR="002B1AA8" w:rsidRPr="00A921B4">
        <w:rPr>
          <w:rFonts w:ascii="Times New Roman" w:hAnsi="Times New Roman" w:cs="Times New Roman"/>
        </w:rPr>
        <w:t>的新息</w:t>
      </w:r>
      <w:r w:rsidR="0026109F" w:rsidRPr="00A921B4">
        <w:rPr>
          <w:rFonts w:ascii="Times New Roman" w:hAnsi="Times New Roman" w:cs="Times New Roman"/>
        </w:rPr>
        <w:t>之</w:t>
      </w:r>
      <w:proofErr w:type="gramStart"/>
      <w:r w:rsidR="0026109F" w:rsidRPr="00A921B4">
        <w:rPr>
          <w:rFonts w:ascii="Times New Roman" w:hAnsi="Times New Roman" w:cs="Times New Roman"/>
        </w:rPr>
        <w:t>和</w:t>
      </w:r>
      <w:proofErr w:type="gramEnd"/>
      <w:r w:rsidR="00266559" w:rsidRPr="00A921B4">
        <w:rPr>
          <w:rFonts w:ascii="Times New Roman" w:hAnsi="Times New Roman" w:cs="Times New Roman"/>
        </w:rPr>
        <w:t>。括号项是给定</w:t>
      </w:r>
      <w:r w:rsidR="00266559" w:rsidRPr="00A921B4">
        <w:rPr>
          <w:rFonts w:ascii="Times New Roman" w:hAnsi="Times New Roman" w:cs="Times New Roman"/>
          <w:i/>
        </w:rPr>
        <w:t>T</w:t>
      </w:r>
      <w:r w:rsidR="00266559" w:rsidRPr="00A921B4">
        <w:rPr>
          <w:rFonts w:ascii="Times New Roman" w:hAnsi="Times New Roman" w:cs="Times New Roman"/>
        </w:rPr>
        <w:t>时期数据后对</w:t>
      </w:r>
      <w:r w:rsidR="0026109F" w:rsidRPr="00A921B4">
        <w:rPr>
          <w:rFonts w:ascii="Times New Roman" w:hAnsi="Times New Roman" w:cs="Times New Roman"/>
          <w:position w:val="-14"/>
        </w:rPr>
        <w:object w:dxaOrig="639" w:dyaOrig="380">
          <v:shape id="_x0000_i1039" type="#_x0000_t75" style="width:31.9pt;height:19.7pt" o:ole="">
            <v:imagedata r:id="rId36" o:title=""/>
          </v:shape>
          <o:OLEObject Type="Embed" ProgID="Equation.DSMT4" ShapeID="_x0000_i1039" DrawAspect="Content" ObjectID="_1533888355" r:id="rId37"/>
        </w:object>
      </w:r>
      <w:r w:rsidR="00266559" w:rsidRPr="00A921B4">
        <w:rPr>
          <w:rFonts w:ascii="Times New Roman" w:hAnsi="Times New Roman" w:cs="Times New Roman"/>
        </w:rPr>
        <w:t>的预测部分。</w:t>
      </w:r>
      <w:r w:rsidR="00A666D4" w:rsidRPr="00A921B4">
        <w:rPr>
          <w:rFonts w:ascii="Times New Roman" w:hAnsi="Times New Roman" w:cs="Times New Roman"/>
        </w:rPr>
        <w:t>历史分解需要</w:t>
      </w:r>
      <w:r w:rsidRPr="00A921B4">
        <w:rPr>
          <w:rFonts w:ascii="Times New Roman" w:hAnsi="Times New Roman" w:cs="Times New Roman"/>
        </w:rPr>
        <w:t>以下</w:t>
      </w:r>
      <w:r w:rsidR="00A666D4" w:rsidRPr="00A921B4">
        <w:rPr>
          <w:rFonts w:ascii="Times New Roman" w:hAnsi="Times New Roman" w:cs="Times New Roman"/>
        </w:rPr>
        <w:t>三步：（</w:t>
      </w:r>
      <w:r w:rsidR="00A666D4" w:rsidRPr="00A921B4">
        <w:rPr>
          <w:rFonts w:ascii="Times New Roman" w:hAnsi="Times New Roman" w:cs="Times New Roman"/>
        </w:rPr>
        <w:t>1</w:t>
      </w:r>
      <w:r w:rsidR="00A666D4" w:rsidRPr="00A921B4">
        <w:rPr>
          <w:rFonts w:ascii="Times New Roman" w:hAnsi="Times New Roman" w:cs="Times New Roman"/>
        </w:rPr>
        <w:t>）</w:t>
      </w:r>
      <w:r w:rsidR="00526363" w:rsidRPr="00A921B4">
        <w:rPr>
          <w:rFonts w:ascii="Times New Roman" w:hAnsi="Times New Roman" w:cs="Times New Roman"/>
        </w:rPr>
        <w:t>将每一时期的残差通过映射矩阵</w:t>
      </w:r>
      <w:r w:rsidR="00526363" w:rsidRPr="00A921B4">
        <w:rPr>
          <w:rFonts w:ascii="Times New Roman" w:hAnsi="Times New Roman" w:cs="Times New Roman"/>
          <w:i/>
        </w:rPr>
        <w:t>F</w:t>
      </w:r>
      <w:r w:rsidR="00526363" w:rsidRPr="00A921B4">
        <w:rPr>
          <w:rFonts w:ascii="Times New Roman" w:hAnsi="Times New Roman" w:cs="Times New Roman"/>
        </w:rPr>
        <w:t>转化为结构残差</w:t>
      </w:r>
      <w:r w:rsidR="00526363" w:rsidRPr="00A921B4">
        <w:rPr>
          <w:rFonts w:ascii="Times New Roman" w:hAnsi="Times New Roman" w:cs="Times New Roman"/>
          <w:position w:val="-12"/>
        </w:rPr>
        <w:object w:dxaOrig="999" w:dyaOrig="380">
          <v:shape id="_x0000_i1040" type="#_x0000_t75" style="width:50.25pt;height:19.7pt" o:ole="">
            <v:imagedata r:id="rId38" o:title=""/>
          </v:shape>
          <o:OLEObject Type="Embed" ProgID="Equation.DSMT4" ShapeID="_x0000_i1040" DrawAspect="Content" ObjectID="_1533888356" r:id="rId39"/>
        </w:object>
      </w:r>
      <w:r w:rsidR="00A666D4" w:rsidRPr="00A921B4">
        <w:rPr>
          <w:rFonts w:ascii="Times New Roman" w:hAnsi="Times New Roman" w:cs="Times New Roman"/>
        </w:rPr>
        <w:t>；（</w:t>
      </w:r>
      <w:r w:rsidR="00A666D4" w:rsidRPr="00A921B4">
        <w:rPr>
          <w:rFonts w:ascii="Times New Roman" w:hAnsi="Times New Roman" w:cs="Times New Roman"/>
        </w:rPr>
        <w:t>2</w:t>
      </w:r>
      <w:r w:rsidR="00A666D4" w:rsidRPr="00A921B4">
        <w:rPr>
          <w:rFonts w:ascii="Times New Roman" w:hAnsi="Times New Roman" w:cs="Times New Roman"/>
        </w:rPr>
        <w:t>）</w:t>
      </w:r>
      <w:r w:rsidR="00E8182A" w:rsidRPr="00A921B4">
        <w:rPr>
          <w:rFonts w:ascii="Times New Roman" w:hAnsi="Times New Roman" w:cs="Times New Roman"/>
        </w:rPr>
        <w:t>对于每一个</w:t>
      </w:r>
      <w:r w:rsidR="00E8182A" w:rsidRPr="00A921B4">
        <w:rPr>
          <w:rFonts w:ascii="Times New Roman" w:hAnsi="Times New Roman" w:cs="Times New Roman"/>
          <w:i/>
        </w:rPr>
        <w:t>i</w:t>
      </w:r>
      <w:r w:rsidR="00E8182A" w:rsidRPr="00A921B4">
        <w:rPr>
          <w:rFonts w:ascii="Times New Roman" w:hAnsi="Times New Roman" w:cs="Times New Roman"/>
        </w:rPr>
        <w:t>和</w:t>
      </w:r>
      <w:r w:rsidR="00E8182A" w:rsidRPr="00A921B4">
        <w:rPr>
          <w:rFonts w:ascii="Times New Roman" w:hAnsi="Times New Roman" w:cs="Times New Roman"/>
          <w:i/>
        </w:rPr>
        <w:t>t</w:t>
      </w:r>
      <w:r w:rsidR="00E8182A" w:rsidRPr="00A921B4">
        <w:rPr>
          <w:rFonts w:ascii="Times New Roman" w:hAnsi="Times New Roman" w:cs="Times New Roman"/>
        </w:rPr>
        <w:t>，通过公式</w:t>
      </w:r>
      <w:r w:rsidR="00E8182A" w:rsidRPr="00A921B4">
        <w:rPr>
          <w:rFonts w:ascii="Times New Roman" w:hAnsi="Times New Roman" w:cs="Times New Roman"/>
          <w:position w:val="-12"/>
        </w:rPr>
        <w:object w:dxaOrig="1140" w:dyaOrig="380">
          <v:shape id="_x0000_i1041" type="#_x0000_t75" style="width:57.05pt;height:19.7pt" o:ole="">
            <v:imagedata r:id="rId40" o:title=""/>
          </v:shape>
          <o:OLEObject Type="Embed" ProgID="Equation.DSMT4" ShapeID="_x0000_i1041" DrawAspect="Content" ObjectID="_1533888357" r:id="rId41"/>
        </w:object>
      </w:r>
      <w:r w:rsidR="00E8182A" w:rsidRPr="00A921B4">
        <w:rPr>
          <w:rFonts w:ascii="Times New Roman" w:hAnsi="Times New Roman" w:cs="Times New Roman"/>
        </w:rPr>
        <w:t>得到结构残差对残差的贡献</w:t>
      </w:r>
      <w:r w:rsidR="002A74DA" w:rsidRPr="00A921B4">
        <w:rPr>
          <w:rFonts w:ascii="Times New Roman" w:hAnsi="Times New Roman" w:cs="Times New Roman"/>
          <w:position w:val="-12"/>
        </w:rPr>
        <w:object w:dxaOrig="420" w:dyaOrig="380">
          <v:shape id="_x0000_i1042" type="#_x0000_t75" style="width:20.4pt;height:19.7pt" o:ole="">
            <v:imagedata r:id="rId42" o:title=""/>
          </v:shape>
          <o:OLEObject Type="Embed" ProgID="Equation.DSMT4" ShapeID="_x0000_i1042" DrawAspect="Content" ObjectID="_1533888358" r:id="rId43"/>
        </w:object>
      </w:r>
      <w:r w:rsidR="00A666D4" w:rsidRPr="00A921B4">
        <w:rPr>
          <w:rFonts w:ascii="Times New Roman" w:hAnsi="Times New Roman" w:cs="Times New Roman"/>
        </w:rPr>
        <w:t>；（</w:t>
      </w:r>
      <w:r w:rsidR="00A666D4" w:rsidRPr="00A921B4">
        <w:rPr>
          <w:rFonts w:ascii="Times New Roman" w:hAnsi="Times New Roman" w:cs="Times New Roman"/>
        </w:rPr>
        <w:t>3</w:t>
      </w:r>
      <w:r w:rsidR="00A666D4" w:rsidRPr="00A921B4">
        <w:rPr>
          <w:rFonts w:ascii="Times New Roman" w:hAnsi="Times New Roman" w:cs="Times New Roman"/>
        </w:rPr>
        <w:t>）</w:t>
      </w:r>
      <w:r w:rsidR="00FB5F1B" w:rsidRPr="00A921B4">
        <w:rPr>
          <w:rFonts w:ascii="Times New Roman" w:hAnsi="Times New Roman" w:cs="Times New Roman"/>
        </w:rPr>
        <w:t>将</w:t>
      </w:r>
      <w:r w:rsidR="002A74DA" w:rsidRPr="00A921B4">
        <w:rPr>
          <w:rFonts w:ascii="Times New Roman" w:hAnsi="Times New Roman" w:cs="Times New Roman"/>
          <w:position w:val="-12"/>
        </w:rPr>
        <w:object w:dxaOrig="420" w:dyaOrig="380">
          <v:shape id="_x0000_i1043" type="#_x0000_t75" style="width:20.4pt;height:19.7pt" o:ole="">
            <v:imagedata r:id="rId44" o:title=""/>
          </v:shape>
          <o:OLEObject Type="Embed" ProgID="Equation.DSMT4" ShapeID="_x0000_i1043" DrawAspect="Content" ObjectID="_1533888359" r:id="rId45"/>
        </w:object>
      </w:r>
      <w:r w:rsidR="00095B7B" w:rsidRPr="00A921B4">
        <w:rPr>
          <w:rFonts w:ascii="Times New Roman" w:hAnsi="Times New Roman" w:cs="Times New Roman"/>
        </w:rPr>
        <w:t>作</w:t>
      </w:r>
      <w:r w:rsidR="00FB5F1B" w:rsidRPr="00A921B4">
        <w:rPr>
          <w:rFonts w:ascii="Times New Roman" w:hAnsi="Times New Roman" w:cs="Times New Roman"/>
        </w:rPr>
        <w:t>为</w:t>
      </w:r>
      <w:r w:rsidR="0026109F" w:rsidRPr="00A921B4">
        <w:rPr>
          <w:rFonts w:ascii="Times New Roman" w:hAnsi="Times New Roman" w:cs="Times New Roman"/>
        </w:rPr>
        <w:t>因素</w:t>
      </w:r>
      <w:r w:rsidR="0026109F" w:rsidRPr="00A921B4">
        <w:rPr>
          <w:rFonts w:ascii="Times New Roman" w:hAnsi="Times New Roman" w:cs="Times New Roman"/>
          <w:i/>
        </w:rPr>
        <w:t>s</w:t>
      </w:r>
      <w:r w:rsidR="00531DF8" w:rsidRPr="00A921B4">
        <w:rPr>
          <w:rFonts w:ascii="Times New Roman" w:hAnsi="Times New Roman" w:cs="Times New Roman"/>
        </w:rPr>
        <w:t>的</w:t>
      </w:r>
      <w:r w:rsidR="00FB5F1B" w:rsidRPr="00A921B4">
        <w:rPr>
          <w:rFonts w:ascii="Times New Roman" w:hAnsi="Times New Roman" w:cs="Times New Roman"/>
        </w:rPr>
        <w:t>冲击，</w:t>
      </w:r>
      <w:r w:rsidR="00F829E0" w:rsidRPr="00A921B4">
        <w:rPr>
          <w:rFonts w:ascii="Times New Roman" w:hAnsi="Times New Roman" w:cs="Times New Roman"/>
        </w:rPr>
        <w:t>并利用</w:t>
      </w:r>
      <w:r w:rsidR="00FB5F1B" w:rsidRPr="00A921B4">
        <w:rPr>
          <w:rFonts w:ascii="Times New Roman" w:hAnsi="Times New Roman" w:cs="Times New Roman"/>
          <w:i/>
        </w:rPr>
        <w:t>T+</w:t>
      </w:r>
      <w:r w:rsidR="00FB5F1B" w:rsidRPr="00A921B4">
        <w:rPr>
          <w:rFonts w:ascii="Times New Roman" w:hAnsi="Times New Roman" w:cs="Times New Roman"/>
        </w:rPr>
        <w:t>1</w:t>
      </w:r>
      <w:r w:rsidR="00FB5F1B" w:rsidRPr="00A921B4">
        <w:rPr>
          <w:rFonts w:ascii="Times New Roman" w:hAnsi="Times New Roman" w:cs="Times New Roman"/>
        </w:rPr>
        <w:t>到</w:t>
      </w:r>
      <w:proofErr w:type="spellStart"/>
      <w:r w:rsidR="00FB5F1B" w:rsidRPr="00A921B4">
        <w:rPr>
          <w:rFonts w:ascii="Times New Roman" w:hAnsi="Times New Roman" w:cs="Times New Roman"/>
          <w:i/>
        </w:rPr>
        <w:t>T+</w:t>
      </w:r>
      <w:r w:rsidR="002A74DA" w:rsidRPr="00A921B4">
        <w:rPr>
          <w:rFonts w:ascii="Times New Roman" w:hAnsi="Times New Roman" w:cs="Times New Roman"/>
          <w:i/>
        </w:rPr>
        <w:t>k</w:t>
      </w:r>
      <w:proofErr w:type="spellEnd"/>
      <w:r w:rsidR="00F829E0" w:rsidRPr="00A921B4">
        <w:rPr>
          <w:rFonts w:ascii="Times New Roman" w:hAnsi="Times New Roman" w:cs="Times New Roman"/>
        </w:rPr>
        <w:t>时刻的数据</w:t>
      </w:r>
      <w:r w:rsidR="00FB5F1B" w:rsidRPr="00A921B4">
        <w:rPr>
          <w:rFonts w:ascii="Times New Roman" w:hAnsi="Times New Roman" w:cs="Times New Roman"/>
        </w:rPr>
        <w:t>进行预测，</w:t>
      </w:r>
      <w:r w:rsidR="00F829E0" w:rsidRPr="00A921B4">
        <w:rPr>
          <w:rFonts w:ascii="Times New Roman" w:hAnsi="Times New Roman" w:cs="Times New Roman"/>
        </w:rPr>
        <w:t>然后</w:t>
      </w:r>
      <w:r w:rsidR="00FB5F1B" w:rsidRPr="00A921B4">
        <w:rPr>
          <w:rFonts w:ascii="Times New Roman" w:hAnsi="Times New Roman" w:cs="Times New Roman"/>
        </w:rPr>
        <w:t>从预测结果中减去主成分就可以得到</w:t>
      </w:r>
      <w:r w:rsidR="00F829E0" w:rsidRPr="00A921B4">
        <w:rPr>
          <w:rFonts w:ascii="Times New Roman" w:hAnsi="Times New Roman" w:cs="Times New Roman"/>
        </w:rPr>
        <w:t>因素</w:t>
      </w:r>
      <w:r w:rsidR="002A74DA" w:rsidRPr="00A921B4">
        <w:rPr>
          <w:rFonts w:ascii="Times New Roman" w:hAnsi="Times New Roman" w:cs="Times New Roman"/>
          <w:i/>
        </w:rPr>
        <w:t>s</w:t>
      </w:r>
      <w:r w:rsidR="00FB5F1B" w:rsidRPr="00A921B4">
        <w:rPr>
          <w:rFonts w:ascii="Times New Roman" w:hAnsi="Times New Roman" w:cs="Times New Roman"/>
        </w:rPr>
        <w:t>的累积贡献。</w:t>
      </w:r>
    </w:p>
    <w:p w:rsidR="000F4C0F" w:rsidRPr="00A921B4" w:rsidRDefault="00631B3D" w:rsidP="00FB5F1B">
      <w:pPr>
        <w:ind w:firstLineChars="200" w:firstLine="420"/>
        <w:rPr>
          <w:rFonts w:ascii="Times New Roman" w:hAnsi="Times New Roman" w:cs="Times New Roman"/>
        </w:rPr>
      </w:pPr>
      <w:r w:rsidRPr="00A921B4">
        <w:rPr>
          <w:rFonts w:ascii="Times New Roman" w:hAnsi="Times New Roman" w:cs="Times New Roman"/>
        </w:rPr>
        <w:t>另一方面，本文一大创新</w:t>
      </w:r>
      <w:r w:rsidR="00DC623A" w:rsidRPr="00A921B4">
        <w:rPr>
          <w:rFonts w:ascii="Times New Roman" w:hAnsi="Times New Roman" w:cs="Times New Roman"/>
        </w:rPr>
        <w:t>之处</w:t>
      </w:r>
      <w:r w:rsidRPr="00A921B4">
        <w:rPr>
          <w:rFonts w:ascii="Times New Roman" w:hAnsi="Times New Roman" w:cs="Times New Roman"/>
        </w:rPr>
        <w:t>是</w:t>
      </w:r>
      <w:r w:rsidR="000F4C0F" w:rsidRPr="00A921B4">
        <w:rPr>
          <w:rFonts w:ascii="Times New Roman" w:hAnsi="Times New Roman" w:cs="Times New Roman"/>
        </w:rPr>
        <w:t>将</w:t>
      </w:r>
      <w:r w:rsidR="001F76C6" w:rsidRPr="00A921B4">
        <w:rPr>
          <w:rFonts w:ascii="Times New Roman" w:hAnsi="Times New Roman" w:cs="Times New Roman"/>
        </w:rPr>
        <w:t>银行体系的</w:t>
      </w:r>
      <w:r w:rsidR="00685CF6" w:rsidRPr="00A921B4">
        <w:rPr>
          <w:rFonts w:ascii="Times New Roman" w:hAnsi="Times New Roman" w:cs="Times New Roman"/>
        </w:rPr>
        <w:t>信贷风险</w:t>
      </w:r>
      <w:r w:rsidR="008D0AF4" w:rsidRPr="00A921B4">
        <w:rPr>
          <w:rFonts w:ascii="Times New Roman" w:hAnsi="Times New Roman" w:cs="Times New Roman"/>
        </w:rPr>
        <w:t>细化</w:t>
      </w:r>
      <w:r w:rsidR="000F4C0F" w:rsidRPr="00A921B4">
        <w:rPr>
          <w:rFonts w:ascii="Times New Roman" w:hAnsi="Times New Roman" w:cs="Times New Roman"/>
        </w:rPr>
        <w:t>到行业</w:t>
      </w:r>
      <w:r w:rsidR="00C343B6" w:rsidRPr="00A921B4">
        <w:rPr>
          <w:rFonts w:ascii="Times New Roman" w:hAnsi="Times New Roman" w:cs="Times New Roman"/>
        </w:rPr>
        <w:t>层面</w:t>
      </w:r>
      <w:r w:rsidR="002A74DA" w:rsidRPr="00A921B4">
        <w:rPr>
          <w:rFonts w:ascii="Times New Roman" w:hAnsi="Times New Roman" w:cs="Times New Roman"/>
        </w:rPr>
        <w:t>。</w:t>
      </w:r>
      <w:r w:rsidR="00C343B6" w:rsidRPr="00A921B4">
        <w:rPr>
          <w:rFonts w:ascii="Times New Roman" w:hAnsi="Times New Roman" w:cs="Times New Roman"/>
        </w:rPr>
        <w:t>为</w:t>
      </w:r>
      <w:r w:rsidR="008D3EC5" w:rsidRPr="00A921B4">
        <w:rPr>
          <w:rFonts w:ascii="Times New Roman" w:hAnsi="Times New Roman" w:cs="Times New Roman"/>
        </w:rPr>
        <w:t>进一步</w:t>
      </w:r>
      <w:r w:rsidR="007F65EF" w:rsidRPr="00A921B4">
        <w:rPr>
          <w:rFonts w:ascii="Times New Roman" w:hAnsi="Times New Roman" w:cs="Times New Roman"/>
        </w:rPr>
        <w:t>对比行业</w:t>
      </w:r>
      <w:r w:rsidR="00685CF6" w:rsidRPr="00A921B4">
        <w:rPr>
          <w:rFonts w:ascii="Times New Roman" w:hAnsi="Times New Roman" w:cs="Times New Roman"/>
        </w:rPr>
        <w:t>信贷</w:t>
      </w:r>
      <w:r w:rsidR="007F65EF" w:rsidRPr="00A921B4">
        <w:rPr>
          <w:rFonts w:ascii="Times New Roman" w:hAnsi="Times New Roman" w:cs="Times New Roman"/>
        </w:rPr>
        <w:t>风险与总体</w:t>
      </w:r>
      <w:r w:rsidR="00685CF6" w:rsidRPr="00A921B4">
        <w:rPr>
          <w:rFonts w:ascii="Times New Roman" w:hAnsi="Times New Roman" w:cs="Times New Roman"/>
        </w:rPr>
        <w:t>信贷</w:t>
      </w:r>
      <w:r w:rsidR="00D42C52" w:rsidRPr="00A921B4">
        <w:rPr>
          <w:rFonts w:ascii="Times New Roman" w:hAnsi="Times New Roman" w:cs="Times New Roman"/>
        </w:rPr>
        <w:t>风险</w:t>
      </w:r>
      <w:r w:rsidR="008D3EC5" w:rsidRPr="00A921B4">
        <w:rPr>
          <w:rFonts w:ascii="Times New Roman" w:hAnsi="Times New Roman" w:cs="Times New Roman"/>
        </w:rPr>
        <w:t>之间的波动</w:t>
      </w:r>
      <w:r w:rsidR="00D42C52" w:rsidRPr="00A921B4">
        <w:rPr>
          <w:rFonts w:ascii="Times New Roman" w:hAnsi="Times New Roman" w:cs="Times New Roman"/>
        </w:rPr>
        <w:t>关系</w:t>
      </w:r>
      <w:r w:rsidR="007F65EF" w:rsidRPr="00A921B4">
        <w:rPr>
          <w:rFonts w:ascii="Times New Roman" w:hAnsi="Times New Roman" w:cs="Times New Roman"/>
        </w:rPr>
        <w:t>以</w:t>
      </w:r>
      <w:r w:rsidR="00C343B6" w:rsidRPr="00A921B4">
        <w:rPr>
          <w:rFonts w:ascii="Times New Roman" w:hAnsi="Times New Roman" w:cs="Times New Roman"/>
        </w:rPr>
        <w:t>区分行业</w:t>
      </w:r>
      <w:r w:rsidR="00685CF6" w:rsidRPr="00A921B4">
        <w:rPr>
          <w:rFonts w:ascii="Times New Roman" w:hAnsi="Times New Roman" w:cs="Times New Roman"/>
        </w:rPr>
        <w:t>信贷</w:t>
      </w:r>
      <w:r w:rsidR="00C343B6" w:rsidRPr="00A921B4">
        <w:rPr>
          <w:rFonts w:ascii="Times New Roman" w:hAnsi="Times New Roman" w:cs="Times New Roman"/>
        </w:rPr>
        <w:t>风险特征</w:t>
      </w:r>
      <w:r w:rsidR="00D42C52" w:rsidRPr="00A921B4">
        <w:rPr>
          <w:rFonts w:ascii="Times New Roman" w:hAnsi="Times New Roman" w:cs="Times New Roman"/>
        </w:rPr>
        <w:t>，</w:t>
      </w:r>
      <w:r w:rsidR="00685CF6" w:rsidRPr="00A921B4">
        <w:rPr>
          <w:rFonts w:ascii="Times New Roman" w:hAnsi="Times New Roman" w:cs="Times New Roman"/>
        </w:rPr>
        <w:t>本文</w:t>
      </w:r>
      <w:r w:rsidR="00485426" w:rsidRPr="00A921B4">
        <w:rPr>
          <w:rFonts w:ascii="Times New Roman" w:hAnsi="Times New Roman" w:cs="Times New Roman"/>
        </w:rPr>
        <w:t>借鉴</w:t>
      </w:r>
      <w:r w:rsidR="000F4C0F" w:rsidRPr="00A921B4">
        <w:rPr>
          <w:rFonts w:ascii="Times New Roman" w:hAnsi="Times New Roman" w:cs="Times New Roman"/>
        </w:rPr>
        <w:t>Sharp</w:t>
      </w:r>
      <w:r w:rsidR="007F65EF" w:rsidRPr="00A921B4">
        <w:rPr>
          <w:rFonts w:ascii="Times New Roman" w:hAnsi="Times New Roman" w:cs="Times New Roman"/>
        </w:rPr>
        <w:t>e</w:t>
      </w:r>
      <w:r w:rsidR="000F4C0F" w:rsidRPr="00A921B4">
        <w:rPr>
          <w:rFonts w:ascii="Times New Roman" w:hAnsi="Times New Roman" w:cs="Times New Roman"/>
        </w:rPr>
        <w:t>（</w:t>
      </w:r>
      <w:r w:rsidR="00D61039" w:rsidRPr="00A921B4">
        <w:rPr>
          <w:rFonts w:ascii="Times New Roman" w:hAnsi="Times New Roman" w:cs="Times New Roman"/>
        </w:rPr>
        <w:t>1964</w:t>
      </w:r>
      <w:r w:rsidR="000F4C0F" w:rsidRPr="00A921B4">
        <w:rPr>
          <w:rFonts w:ascii="Times New Roman" w:hAnsi="Times New Roman" w:cs="Times New Roman"/>
        </w:rPr>
        <w:t>）用</w:t>
      </w:r>
      <w:r w:rsidR="000F4C0F" w:rsidRPr="00A921B4">
        <w:rPr>
          <w:rFonts w:ascii="Times New Roman" w:hAnsi="Times New Roman" w:cs="Times New Roman"/>
          <w:i/>
        </w:rPr>
        <w:t>β</w:t>
      </w:r>
      <w:r w:rsidR="000F4C0F" w:rsidRPr="00A921B4">
        <w:rPr>
          <w:rFonts w:ascii="Times New Roman" w:hAnsi="Times New Roman" w:cs="Times New Roman"/>
        </w:rPr>
        <w:t>系数</w:t>
      </w:r>
      <w:r w:rsidR="00D42C52" w:rsidRPr="00A921B4">
        <w:rPr>
          <w:rFonts w:ascii="Times New Roman" w:hAnsi="Times New Roman" w:cs="Times New Roman"/>
        </w:rPr>
        <w:t>评估证券系统性风险</w:t>
      </w:r>
      <w:r w:rsidR="007F65EF" w:rsidRPr="00A921B4">
        <w:rPr>
          <w:rFonts w:ascii="Times New Roman" w:hAnsi="Times New Roman" w:cs="Times New Roman"/>
        </w:rPr>
        <w:t>的</w:t>
      </w:r>
      <w:r w:rsidR="00C343B6" w:rsidRPr="00A921B4">
        <w:rPr>
          <w:rFonts w:ascii="Times New Roman" w:hAnsi="Times New Roman" w:cs="Times New Roman"/>
        </w:rPr>
        <w:t>方法</w:t>
      </w:r>
      <w:r w:rsidR="00D42C52" w:rsidRPr="00A921B4">
        <w:rPr>
          <w:rFonts w:ascii="Times New Roman" w:hAnsi="Times New Roman" w:cs="Times New Roman"/>
        </w:rPr>
        <w:t>，提出</w:t>
      </w:r>
      <w:r w:rsidR="00485426" w:rsidRPr="00A921B4">
        <w:rPr>
          <w:rFonts w:ascii="Times New Roman" w:hAnsi="Times New Roman" w:cs="Times New Roman"/>
        </w:rPr>
        <w:t>了</w:t>
      </w:r>
      <w:r w:rsidR="00D42C52" w:rsidRPr="00A921B4">
        <w:rPr>
          <w:rFonts w:ascii="Times New Roman" w:hAnsi="Times New Roman" w:cs="Times New Roman"/>
        </w:rPr>
        <w:t>行业贷款的系统性风险指标（</w:t>
      </w:r>
      <w:r w:rsidR="00D42C52" w:rsidRPr="00A921B4">
        <w:rPr>
          <w:rFonts w:ascii="Times New Roman" w:hAnsi="Times New Roman" w:cs="Times New Roman"/>
        </w:rPr>
        <w:t xml:space="preserve">Systemic Risk in </w:t>
      </w:r>
      <w:r w:rsidR="00D42C52" w:rsidRPr="00A921B4">
        <w:rPr>
          <w:rFonts w:ascii="Times New Roman" w:hAnsi="Times New Roman" w:cs="Times New Roman"/>
        </w:rPr>
        <w:lastRenderedPageBreak/>
        <w:t>Industry Loan</w:t>
      </w:r>
      <w:r w:rsidR="00D42C52" w:rsidRPr="00A921B4">
        <w:rPr>
          <w:rFonts w:ascii="Times New Roman" w:hAnsi="Times New Roman" w:cs="Times New Roman"/>
        </w:rPr>
        <w:t>，简称</w:t>
      </w:r>
      <w:r w:rsidR="00D42C52" w:rsidRPr="00A921B4">
        <w:rPr>
          <w:rFonts w:ascii="Times New Roman" w:hAnsi="Times New Roman" w:cs="Times New Roman"/>
          <w:i/>
        </w:rPr>
        <w:t>SRIL</w:t>
      </w:r>
      <w:r w:rsidR="00D42C52" w:rsidRPr="00A921B4">
        <w:rPr>
          <w:rFonts w:ascii="Times New Roman" w:hAnsi="Times New Roman" w:cs="Times New Roman"/>
        </w:rPr>
        <w:t>）</w:t>
      </w:r>
      <w:r w:rsidRPr="00A921B4">
        <w:rPr>
          <w:rFonts w:ascii="Times New Roman" w:hAnsi="Times New Roman" w:cs="Times New Roman"/>
        </w:rPr>
        <w:t>。</w:t>
      </w:r>
      <w:r w:rsidR="00D42C52" w:rsidRPr="00A921B4">
        <w:rPr>
          <w:rFonts w:ascii="Times New Roman" w:hAnsi="Times New Roman" w:cs="Times New Roman"/>
        </w:rPr>
        <w:t>行业</w:t>
      </w:r>
      <w:r w:rsidR="00485426" w:rsidRPr="00A921B4">
        <w:rPr>
          <w:rFonts w:ascii="Times New Roman" w:hAnsi="Times New Roman" w:cs="Times New Roman"/>
        </w:rPr>
        <w:t>贷款</w:t>
      </w:r>
      <w:r w:rsidR="00D42C52" w:rsidRPr="00A921B4">
        <w:rPr>
          <w:rFonts w:ascii="Times New Roman" w:hAnsi="Times New Roman" w:cs="Times New Roman"/>
          <w:i/>
        </w:rPr>
        <w:t>i</w:t>
      </w:r>
      <w:r w:rsidR="00D42C52" w:rsidRPr="00A921B4">
        <w:rPr>
          <w:rFonts w:ascii="Times New Roman" w:hAnsi="Times New Roman" w:cs="Times New Roman"/>
        </w:rPr>
        <w:t>的系统性风险指标计算方法如下：</w:t>
      </w:r>
    </w:p>
    <w:p w:rsidR="00D42C52" w:rsidRPr="00A921B4" w:rsidRDefault="00555322" w:rsidP="00D42C52">
      <w:pPr>
        <w:wordWrap w:val="0"/>
        <w:ind w:firstLineChars="200" w:firstLine="420"/>
        <w:jc w:val="right"/>
        <w:rPr>
          <w:rFonts w:ascii="Times New Roman" w:hAnsi="Times New Roman" w:cs="Times New Roman"/>
        </w:rPr>
      </w:pPr>
      <w:r w:rsidRPr="00A921B4">
        <w:rPr>
          <w:rFonts w:ascii="Times New Roman" w:hAnsi="Times New Roman" w:cs="Times New Roman"/>
          <w:position w:val="-30"/>
        </w:rPr>
        <w:object w:dxaOrig="2320" w:dyaOrig="680">
          <v:shape id="_x0000_i1044" type="#_x0000_t75" style="width:109.35pt;height:31.9pt" o:ole="">
            <v:imagedata r:id="rId46" o:title=""/>
          </v:shape>
          <o:OLEObject Type="Embed" ProgID="Equation.DSMT4" ShapeID="_x0000_i1044" DrawAspect="Content" ObjectID="_1533888360" r:id="rId47"/>
        </w:object>
      </w:r>
      <w:r w:rsidR="00D42C52" w:rsidRPr="00A921B4">
        <w:rPr>
          <w:rFonts w:ascii="Times New Roman" w:hAnsi="Times New Roman" w:cs="Times New Roman"/>
        </w:rPr>
        <w:t xml:space="preserve">                    </w:t>
      </w:r>
      <w:r w:rsidR="00874717" w:rsidRPr="00A921B4">
        <w:rPr>
          <w:rFonts w:ascii="Times New Roman" w:hAnsi="Times New Roman" w:cs="Times New Roman"/>
        </w:rPr>
        <w:t xml:space="preserve"> </w:t>
      </w:r>
      <w:r w:rsidR="00D42C52" w:rsidRPr="00A921B4">
        <w:rPr>
          <w:rFonts w:ascii="Times New Roman" w:hAnsi="Times New Roman" w:cs="Times New Roman"/>
        </w:rPr>
        <w:t xml:space="preserve">  </w:t>
      </w:r>
      <w:r w:rsidR="00D42C52" w:rsidRPr="00A921B4">
        <w:rPr>
          <w:rFonts w:ascii="Times New Roman" w:hAnsi="Times New Roman" w:cs="Times New Roman"/>
        </w:rPr>
        <w:t>（</w:t>
      </w:r>
      <w:r w:rsidR="0059354C" w:rsidRPr="00A921B4">
        <w:rPr>
          <w:rFonts w:ascii="Times New Roman" w:hAnsi="Times New Roman" w:cs="Times New Roman"/>
        </w:rPr>
        <w:t>4</w:t>
      </w:r>
      <w:r w:rsidR="00D42C52" w:rsidRPr="00A921B4">
        <w:rPr>
          <w:rFonts w:ascii="Times New Roman" w:hAnsi="Times New Roman" w:cs="Times New Roman"/>
        </w:rPr>
        <w:t>）</w:t>
      </w:r>
    </w:p>
    <w:p w:rsidR="00B4084D" w:rsidRPr="00A921B4" w:rsidRDefault="00B4084D" w:rsidP="00B4084D">
      <w:pPr>
        <w:ind w:firstLineChars="200" w:firstLine="420"/>
        <w:rPr>
          <w:rFonts w:ascii="Times New Roman" w:hAnsi="Times New Roman" w:cs="Times New Roman"/>
        </w:rPr>
      </w:pPr>
      <w:r w:rsidRPr="00A921B4">
        <w:rPr>
          <w:rFonts w:ascii="Times New Roman" w:hAnsi="Times New Roman" w:cs="Times New Roman"/>
        </w:rPr>
        <w:t>式中</w:t>
      </w:r>
      <w:r w:rsidR="00555322" w:rsidRPr="00A921B4">
        <w:rPr>
          <w:rFonts w:ascii="Times New Roman" w:hAnsi="Times New Roman" w:cs="Times New Roman"/>
        </w:rPr>
        <w:t>，</w:t>
      </w:r>
      <w:r w:rsidR="00555322" w:rsidRPr="00A921B4">
        <w:rPr>
          <w:rFonts w:ascii="Times New Roman" w:hAnsi="Times New Roman" w:cs="Times New Roman"/>
          <w:position w:val="-12"/>
        </w:rPr>
        <w:object w:dxaOrig="480" w:dyaOrig="360">
          <v:shape id="_x0000_i1045" type="#_x0000_t75" style="width:20.4pt;height:15.6pt" o:ole="">
            <v:imagedata r:id="rId48" o:title=""/>
          </v:shape>
          <o:OLEObject Type="Embed" ProgID="Equation.DSMT4" ShapeID="_x0000_i1045" DrawAspect="Content" ObjectID="_1533888361" r:id="rId49"/>
        </w:object>
      </w:r>
      <w:r w:rsidR="00555322" w:rsidRPr="00A921B4">
        <w:rPr>
          <w:rFonts w:ascii="Times New Roman" w:hAnsi="Times New Roman" w:cs="Times New Roman"/>
        </w:rPr>
        <w:t>（</w:t>
      </w:r>
      <w:r w:rsidR="00555322" w:rsidRPr="00A921B4">
        <w:rPr>
          <w:rFonts w:ascii="Times New Roman" w:hAnsi="Times New Roman" w:cs="Times New Roman"/>
          <w:i/>
        </w:rPr>
        <w:t>Risk of Bank</w:t>
      </w:r>
      <w:r w:rsidR="00555322" w:rsidRPr="00A921B4">
        <w:rPr>
          <w:rFonts w:ascii="Times New Roman" w:hAnsi="Times New Roman" w:cs="Times New Roman"/>
        </w:rPr>
        <w:t>）是</w:t>
      </w:r>
      <w:r w:rsidRPr="00A921B4">
        <w:rPr>
          <w:rFonts w:ascii="Times New Roman" w:hAnsi="Times New Roman" w:cs="Times New Roman"/>
        </w:rPr>
        <w:t>样本期内</w:t>
      </w:r>
      <w:r w:rsidR="008D0AF4" w:rsidRPr="00A921B4">
        <w:rPr>
          <w:rFonts w:ascii="Times New Roman" w:hAnsi="Times New Roman" w:cs="Times New Roman"/>
        </w:rPr>
        <w:t>银行</w:t>
      </w:r>
      <w:r w:rsidR="0048079A" w:rsidRPr="00A921B4">
        <w:rPr>
          <w:rFonts w:ascii="Times New Roman" w:hAnsi="Times New Roman" w:cs="Times New Roman"/>
        </w:rPr>
        <w:t>体系</w:t>
      </w:r>
      <w:r w:rsidR="001F76C6" w:rsidRPr="00A921B4">
        <w:rPr>
          <w:rFonts w:ascii="Times New Roman" w:hAnsi="Times New Roman" w:cs="Times New Roman"/>
        </w:rPr>
        <w:t>总</w:t>
      </w:r>
      <w:r w:rsidR="00685CF6" w:rsidRPr="00A921B4">
        <w:rPr>
          <w:rFonts w:ascii="Times New Roman" w:hAnsi="Times New Roman" w:cs="Times New Roman"/>
        </w:rPr>
        <w:t>体信贷</w:t>
      </w:r>
      <w:r w:rsidR="00A028B8" w:rsidRPr="00A921B4">
        <w:rPr>
          <w:rFonts w:ascii="Times New Roman" w:hAnsi="Times New Roman" w:cs="Times New Roman"/>
        </w:rPr>
        <w:t>风险</w:t>
      </w:r>
      <w:r w:rsidR="007F65EF" w:rsidRPr="00A921B4">
        <w:rPr>
          <w:rFonts w:ascii="Times New Roman" w:hAnsi="Times New Roman" w:cs="Times New Roman"/>
        </w:rPr>
        <w:t>，本文以</w:t>
      </w:r>
      <w:r w:rsidR="0048079A" w:rsidRPr="00A921B4">
        <w:rPr>
          <w:rFonts w:ascii="Times New Roman" w:hAnsi="Times New Roman" w:cs="Times New Roman"/>
        </w:rPr>
        <w:t>银行体系不良贷款率</w:t>
      </w:r>
      <w:r w:rsidR="007F65EF" w:rsidRPr="00A921B4">
        <w:rPr>
          <w:rFonts w:ascii="Times New Roman" w:hAnsi="Times New Roman" w:cs="Times New Roman"/>
        </w:rPr>
        <w:t>代表</w:t>
      </w:r>
      <w:r w:rsidR="00685CF6" w:rsidRPr="00A921B4">
        <w:rPr>
          <w:rFonts w:ascii="Times New Roman" w:hAnsi="Times New Roman" w:cs="Times New Roman"/>
        </w:rPr>
        <w:t>；</w:t>
      </w:r>
      <w:r w:rsidR="00555322" w:rsidRPr="00A921B4">
        <w:rPr>
          <w:rFonts w:ascii="Times New Roman" w:hAnsi="Times New Roman" w:cs="Times New Roman"/>
          <w:position w:val="-12"/>
        </w:rPr>
        <w:object w:dxaOrig="420" w:dyaOrig="360">
          <v:shape id="_x0000_i1046" type="#_x0000_t75" style="width:18.35pt;height:15.6pt" o:ole="">
            <v:imagedata r:id="rId50" o:title=""/>
          </v:shape>
          <o:OLEObject Type="Embed" ProgID="Equation.DSMT4" ShapeID="_x0000_i1046" DrawAspect="Content" ObjectID="_1533888362" r:id="rId51"/>
        </w:object>
      </w:r>
      <w:r w:rsidRPr="00A921B4">
        <w:rPr>
          <w:rFonts w:ascii="Times New Roman" w:hAnsi="Times New Roman" w:cs="Times New Roman"/>
        </w:rPr>
        <w:t>是</w:t>
      </w:r>
      <w:r w:rsidR="00A028B8" w:rsidRPr="00A921B4">
        <w:rPr>
          <w:rFonts w:ascii="Times New Roman" w:hAnsi="Times New Roman" w:cs="Times New Roman"/>
        </w:rPr>
        <w:t>银行</w:t>
      </w:r>
      <w:r w:rsidR="0048079A" w:rsidRPr="00A921B4">
        <w:rPr>
          <w:rFonts w:ascii="Times New Roman" w:hAnsi="Times New Roman" w:cs="Times New Roman"/>
        </w:rPr>
        <w:t>体系</w:t>
      </w:r>
      <w:r w:rsidR="00A028B8" w:rsidRPr="00A921B4">
        <w:rPr>
          <w:rFonts w:ascii="Times New Roman" w:hAnsi="Times New Roman" w:cs="Times New Roman"/>
        </w:rPr>
        <w:t>在</w:t>
      </w:r>
      <w:r w:rsidRPr="00A921B4">
        <w:rPr>
          <w:rFonts w:ascii="Times New Roman" w:hAnsi="Times New Roman" w:cs="Times New Roman"/>
        </w:rPr>
        <w:t>行业</w:t>
      </w:r>
      <w:r w:rsidRPr="00A921B4">
        <w:rPr>
          <w:rFonts w:ascii="Times New Roman" w:hAnsi="Times New Roman" w:cs="Times New Roman"/>
          <w:i/>
        </w:rPr>
        <w:t>i</w:t>
      </w:r>
      <w:r w:rsidRPr="00A921B4">
        <w:rPr>
          <w:rFonts w:ascii="Times New Roman" w:hAnsi="Times New Roman" w:cs="Times New Roman"/>
        </w:rPr>
        <w:t>的</w:t>
      </w:r>
      <w:r w:rsidR="00685CF6" w:rsidRPr="00A921B4">
        <w:rPr>
          <w:rFonts w:ascii="Times New Roman" w:hAnsi="Times New Roman" w:cs="Times New Roman"/>
        </w:rPr>
        <w:t>信贷</w:t>
      </w:r>
      <w:r w:rsidR="00A028B8" w:rsidRPr="00A921B4">
        <w:rPr>
          <w:rFonts w:ascii="Times New Roman" w:hAnsi="Times New Roman" w:cs="Times New Roman"/>
        </w:rPr>
        <w:t>风险</w:t>
      </w:r>
      <w:r w:rsidRPr="00A921B4">
        <w:rPr>
          <w:rFonts w:ascii="Times New Roman" w:hAnsi="Times New Roman" w:cs="Times New Roman"/>
        </w:rPr>
        <w:t>，</w:t>
      </w:r>
      <w:r w:rsidR="005F5AAD" w:rsidRPr="00A921B4">
        <w:rPr>
          <w:rFonts w:ascii="Times New Roman" w:hAnsi="Times New Roman" w:cs="Times New Roman"/>
        </w:rPr>
        <w:t>本文</w:t>
      </w:r>
      <w:r w:rsidR="007F65EF" w:rsidRPr="00A921B4">
        <w:rPr>
          <w:rFonts w:ascii="Times New Roman" w:hAnsi="Times New Roman" w:cs="Times New Roman"/>
        </w:rPr>
        <w:t>以</w:t>
      </w:r>
      <w:r w:rsidR="0048079A" w:rsidRPr="00A921B4">
        <w:rPr>
          <w:rFonts w:ascii="Times New Roman" w:hAnsi="Times New Roman" w:cs="Times New Roman"/>
        </w:rPr>
        <w:t>银行体系在行业</w:t>
      </w:r>
      <w:r w:rsidR="0048079A" w:rsidRPr="00A921B4">
        <w:rPr>
          <w:rFonts w:ascii="Times New Roman" w:hAnsi="Times New Roman" w:cs="Times New Roman"/>
          <w:i/>
        </w:rPr>
        <w:t>i</w:t>
      </w:r>
      <w:r w:rsidR="0048079A" w:rsidRPr="00A921B4">
        <w:rPr>
          <w:rFonts w:ascii="Times New Roman" w:hAnsi="Times New Roman" w:cs="Times New Roman"/>
        </w:rPr>
        <w:t>不贷款率</w:t>
      </w:r>
      <w:r w:rsidR="007F65EF" w:rsidRPr="00A921B4">
        <w:rPr>
          <w:rFonts w:ascii="Times New Roman" w:hAnsi="Times New Roman" w:cs="Times New Roman"/>
        </w:rPr>
        <w:t>代表</w:t>
      </w:r>
      <w:r w:rsidR="00685CF6" w:rsidRPr="00A921B4">
        <w:rPr>
          <w:rFonts w:ascii="Times New Roman" w:hAnsi="Times New Roman" w:cs="Times New Roman"/>
        </w:rPr>
        <w:t>；</w:t>
      </w:r>
      <w:r w:rsidRPr="00A921B4">
        <w:rPr>
          <w:rFonts w:ascii="Times New Roman" w:hAnsi="Times New Roman" w:cs="Times New Roman"/>
          <w:position w:val="-12"/>
        </w:rPr>
        <w:object w:dxaOrig="340" w:dyaOrig="380">
          <v:shape id="_x0000_i1047" type="#_x0000_t75" style="width:16.3pt;height:18.35pt" o:ole="">
            <v:imagedata r:id="rId52" o:title=""/>
          </v:shape>
          <o:OLEObject Type="Embed" ProgID="Equation.DSMT4" ShapeID="_x0000_i1047" DrawAspect="Content" ObjectID="_1533888363" r:id="rId53"/>
        </w:object>
      </w:r>
      <w:r w:rsidRPr="00A921B4">
        <w:rPr>
          <w:rFonts w:ascii="Times New Roman" w:hAnsi="Times New Roman" w:cs="Times New Roman"/>
        </w:rPr>
        <w:t>是</w:t>
      </w:r>
      <w:r w:rsidR="0048079A" w:rsidRPr="00A921B4">
        <w:rPr>
          <w:rFonts w:ascii="Times New Roman" w:hAnsi="Times New Roman" w:cs="Times New Roman"/>
        </w:rPr>
        <w:t>银行体系在行业</w:t>
      </w:r>
      <w:r w:rsidR="0048079A" w:rsidRPr="00A921B4">
        <w:rPr>
          <w:rFonts w:ascii="Times New Roman" w:hAnsi="Times New Roman" w:cs="Times New Roman"/>
          <w:i/>
        </w:rPr>
        <w:t>i</w:t>
      </w:r>
      <w:r w:rsidR="00CE54B0" w:rsidRPr="00A921B4">
        <w:rPr>
          <w:rFonts w:ascii="Times New Roman" w:hAnsi="Times New Roman" w:cs="Times New Roman"/>
        </w:rPr>
        <w:t>的</w:t>
      </w:r>
      <w:r w:rsidR="00685CF6" w:rsidRPr="00A921B4">
        <w:rPr>
          <w:rFonts w:ascii="Times New Roman" w:hAnsi="Times New Roman" w:cs="Times New Roman"/>
        </w:rPr>
        <w:t>信贷</w:t>
      </w:r>
      <w:r w:rsidR="00A028B8" w:rsidRPr="00A921B4">
        <w:rPr>
          <w:rFonts w:ascii="Times New Roman" w:hAnsi="Times New Roman" w:cs="Times New Roman"/>
        </w:rPr>
        <w:t>风险</w:t>
      </w:r>
      <w:r w:rsidRPr="00A921B4">
        <w:rPr>
          <w:rFonts w:ascii="Times New Roman" w:hAnsi="Times New Roman" w:cs="Times New Roman"/>
        </w:rPr>
        <w:t>方差</w:t>
      </w:r>
      <w:r w:rsidR="00685CF6" w:rsidRPr="00A921B4">
        <w:rPr>
          <w:rFonts w:ascii="Times New Roman" w:hAnsi="Times New Roman" w:cs="Times New Roman"/>
        </w:rPr>
        <w:t>；</w:t>
      </w:r>
      <w:r w:rsidR="00555322" w:rsidRPr="00A921B4">
        <w:rPr>
          <w:rFonts w:ascii="Times New Roman" w:hAnsi="Times New Roman" w:cs="Times New Roman"/>
          <w:position w:val="-12"/>
        </w:rPr>
        <w:object w:dxaOrig="1500" w:dyaOrig="360">
          <v:shape id="_x0000_i1048" type="#_x0000_t75" style="width:65.2pt;height:15.6pt" o:ole="">
            <v:imagedata r:id="rId54" o:title=""/>
          </v:shape>
          <o:OLEObject Type="Embed" ProgID="Equation.DSMT4" ShapeID="_x0000_i1048" DrawAspect="Content" ObjectID="_1533888364" r:id="rId55"/>
        </w:object>
      </w:r>
      <w:r w:rsidRPr="00A921B4">
        <w:rPr>
          <w:rFonts w:ascii="Times New Roman" w:hAnsi="Times New Roman" w:cs="Times New Roman"/>
        </w:rPr>
        <w:t>是</w:t>
      </w:r>
      <w:r w:rsidR="0048079A" w:rsidRPr="00A921B4">
        <w:rPr>
          <w:rFonts w:ascii="Times New Roman" w:hAnsi="Times New Roman" w:cs="Times New Roman"/>
        </w:rPr>
        <w:t>银行体系在</w:t>
      </w:r>
      <w:r w:rsidRPr="00A921B4">
        <w:rPr>
          <w:rFonts w:ascii="Times New Roman" w:hAnsi="Times New Roman" w:cs="Times New Roman"/>
        </w:rPr>
        <w:t>行业</w:t>
      </w:r>
      <w:r w:rsidRPr="00A921B4">
        <w:rPr>
          <w:rFonts w:ascii="Times New Roman" w:hAnsi="Times New Roman" w:cs="Times New Roman"/>
          <w:i/>
        </w:rPr>
        <w:t>i</w:t>
      </w:r>
      <w:r w:rsidR="0048079A" w:rsidRPr="00A921B4">
        <w:rPr>
          <w:rFonts w:ascii="Times New Roman" w:hAnsi="Times New Roman" w:cs="Times New Roman"/>
        </w:rPr>
        <w:t>风险</w:t>
      </w:r>
      <w:r w:rsidRPr="00A921B4">
        <w:rPr>
          <w:rFonts w:ascii="Times New Roman" w:hAnsi="Times New Roman" w:cs="Times New Roman"/>
        </w:rPr>
        <w:t>与</w:t>
      </w:r>
      <w:r w:rsidR="0048079A" w:rsidRPr="00A921B4">
        <w:rPr>
          <w:rFonts w:ascii="Times New Roman" w:hAnsi="Times New Roman" w:cs="Times New Roman"/>
        </w:rPr>
        <w:t>银行体系</w:t>
      </w:r>
      <w:r w:rsidR="001F76C6" w:rsidRPr="00A921B4">
        <w:rPr>
          <w:rFonts w:ascii="Times New Roman" w:hAnsi="Times New Roman" w:cs="Times New Roman"/>
        </w:rPr>
        <w:t>总</w:t>
      </w:r>
      <w:r w:rsidR="00A028B8" w:rsidRPr="00A921B4">
        <w:rPr>
          <w:rFonts w:ascii="Times New Roman" w:hAnsi="Times New Roman" w:cs="Times New Roman"/>
        </w:rPr>
        <w:t>风险</w:t>
      </w:r>
      <w:r w:rsidRPr="00A921B4">
        <w:rPr>
          <w:rFonts w:ascii="Times New Roman" w:hAnsi="Times New Roman" w:cs="Times New Roman"/>
        </w:rPr>
        <w:t>的协方差。利用</w:t>
      </w:r>
      <w:r w:rsidRPr="00A921B4">
        <w:rPr>
          <w:rFonts w:ascii="Times New Roman" w:hAnsi="Times New Roman" w:cs="Times New Roman"/>
          <w:i/>
        </w:rPr>
        <w:t>SRIL</w:t>
      </w:r>
      <w:r w:rsidRPr="00A921B4">
        <w:rPr>
          <w:rFonts w:ascii="Times New Roman" w:hAnsi="Times New Roman" w:cs="Times New Roman"/>
        </w:rPr>
        <w:t>可以衡量</w:t>
      </w:r>
      <w:r w:rsidR="001F76C6" w:rsidRPr="00A921B4">
        <w:rPr>
          <w:rFonts w:ascii="Times New Roman" w:hAnsi="Times New Roman" w:cs="Times New Roman"/>
        </w:rPr>
        <w:t>银行体系</w:t>
      </w:r>
      <w:r w:rsidRPr="00A921B4">
        <w:rPr>
          <w:rFonts w:ascii="Times New Roman" w:hAnsi="Times New Roman" w:cs="Times New Roman"/>
        </w:rPr>
        <w:t>行业</w:t>
      </w:r>
      <w:r w:rsidR="001F76C6" w:rsidRPr="00A921B4">
        <w:rPr>
          <w:rFonts w:ascii="Times New Roman" w:hAnsi="Times New Roman" w:cs="Times New Roman"/>
        </w:rPr>
        <w:t>信贷</w:t>
      </w:r>
      <w:r w:rsidR="00A028B8" w:rsidRPr="00A921B4">
        <w:rPr>
          <w:rFonts w:ascii="Times New Roman" w:hAnsi="Times New Roman" w:cs="Times New Roman"/>
        </w:rPr>
        <w:t>风险</w:t>
      </w:r>
      <w:r w:rsidRPr="00A921B4">
        <w:rPr>
          <w:rFonts w:ascii="Times New Roman" w:hAnsi="Times New Roman" w:cs="Times New Roman"/>
        </w:rPr>
        <w:t>相对于整体</w:t>
      </w:r>
      <w:r w:rsidR="001F76C6" w:rsidRPr="00A921B4">
        <w:rPr>
          <w:rFonts w:ascii="Times New Roman" w:hAnsi="Times New Roman" w:cs="Times New Roman"/>
        </w:rPr>
        <w:t>信贷</w:t>
      </w:r>
      <w:r w:rsidR="00A028B8" w:rsidRPr="00A921B4">
        <w:rPr>
          <w:rFonts w:ascii="Times New Roman" w:hAnsi="Times New Roman" w:cs="Times New Roman"/>
        </w:rPr>
        <w:t>风险</w:t>
      </w:r>
      <w:r w:rsidRPr="00A921B4">
        <w:rPr>
          <w:rFonts w:ascii="Times New Roman" w:hAnsi="Times New Roman" w:cs="Times New Roman"/>
        </w:rPr>
        <w:t>的波动情况。若</w:t>
      </w:r>
      <w:r w:rsidRPr="00A921B4">
        <w:rPr>
          <w:rFonts w:ascii="Times New Roman" w:hAnsi="Times New Roman" w:cs="Times New Roman"/>
          <w:position w:val="-6"/>
        </w:rPr>
        <w:object w:dxaOrig="880" w:dyaOrig="279">
          <v:shape id="_x0000_i1049" type="#_x0000_t75" style="width:38.05pt;height:12.25pt" o:ole="">
            <v:imagedata r:id="rId56" o:title=""/>
          </v:shape>
          <o:OLEObject Type="Embed" ProgID="Equation.DSMT4" ShapeID="_x0000_i1049" DrawAspect="Content" ObjectID="_1533888365" r:id="rId57"/>
        </w:object>
      </w:r>
      <w:r w:rsidR="001779FA" w:rsidRPr="00A921B4">
        <w:rPr>
          <w:rFonts w:ascii="Times New Roman" w:hAnsi="Times New Roman" w:cs="Times New Roman"/>
        </w:rPr>
        <w:t>，说明</w:t>
      </w:r>
      <w:r w:rsidR="00A028B8" w:rsidRPr="00A921B4">
        <w:rPr>
          <w:rFonts w:ascii="Times New Roman" w:hAnsi="Times New Roman" w:cs="Times New Roman"/>
        </w:rPr>
        <w:t>行业</w:t>
      </w:r>
      <w:r w:rsidR="001F76C6" w:rsidRPr="00A921B4">
        <w:rPr>
          <w:rFonts w:ascii="Times New Roman" w:hAnsi="Times New Roman" w:cs="Times New Roman"/>
        </w:rPr>
        <w:t>信贷</w:t>
      </w:r>
      <w:r w:rsidR="00A028B8" w:rsidRPr="00A921B4">
        <w:rPr>
          <w:rFonts w:ascii="Times New Roman" w:hAnsi="Times New Roman" w:cs="Times New Roman"/>
        </w:rPr>
        <w:t>风险</w:t>
      </w:r>
      <w:r w:rsidR="00CE4747" w:rsidRPr="00A921B4">
        <w:rPr>
          <w:rFonts w:ascii="Times New Roman" w:hAnsi="Times New Roman" w:cs="Times New Roman"/>
        </w:rPr>
        <w:t>与总体</w:t>
      </w:r>
      <w:r w:rsidR="001F76C6" w:rsidRPr="00A921B4">
        <w:rPr>
          <w:rFonts w:ascii="Times New Roman" w:hAnsi="Times New Roman" w:cs="Times New Roman"/>
        </w:rPr>
        <w:t>信贷</w:t>
      </w:r>
      <w:r w:rsidR="00CE4747" w:rsidRPr="00A921B4">
        <w:rPr>
          <w:rFonts w:ascii="Times New Roman" w:hAnsi="Times New Roman" w:cs="Times New Roman"/>
        </w:rPr>
        <w:t>风险的波动方向正相关</w:t>
      </w:r>
      <w:r w:rsidR="007F65EF" w:rsidRPr="00A921B4">
        <w:rPr>
          <w:rFonts w:ascii="Times New Roman" w:hAnsi="Times New Roman" w:cs="Times New Roman"/>
        </w:rPr>
        <w:t>，</w:t>
      </w:r>
      <w:r w:rsidR="001779FA" w:rsidRPr="00A921B4">
        <w:rPr>
          <w:rFonts w:ascii="Times New Roman" w:hAnsi="Times New Roman" w:cs="Times New Roman"/>
        </w:rPr>
        <w:t>且</w:t>
      </w:r>
      <w:r w:rsidR="001F76C6" w:rsidRPr="00A921B4">
        <w:rPr>
          <w:rFonts w:ascii="Times New Roman" w:hAnsi="Times New Roman" w:cs="Times New Roman"/>
        </w:rPr>
        <w:t>该</w:t>
      </w:r>
      <w:r w:rsidR="00CE4747" w:rsidRPr="00A921B4">
        <w:rPr>
          <w:rFonts w:ascii="Times New Roman" w:hAnsi="Times New Roman" w:cs="Times New Roman"/>
        </w:rPr>
        <w:t>行业</w:t>
      </w:r>
      <w:r w:rsidR="001F76C6" w:rsidRPr="00A921B4">
        <w:rPr>
          <w:rFonts w:ascii="Times New Roman" w:hAnsi="Times New Roman" w:cs="Times New Roman"/>
        </w:rPr>
        <w:t>不良贷款率</w:t>
      </w:r>
      <w:r w:rsidR="00CE4747" w:rsidRPr="00A921B4">
        <w:rPr>
          <w:rFonts w:ascii="Times New Roman" w:hAnsi="Times New Roman" w:cs="Times New Roman"/>
        </w:rPr>
        <w:t>波动率</w:t>
      </w:r>
      <w:r w:rsidR="001779FA" w:rsidRPr="00A921B4">
        <w:rPr>
          <w:rFonts w:ascii="Times New Roman" w:hAnsi="Times New Roman" w:cs="Times New Roman"/>
        </w:rPr>
        <w:t>大于</w:t>
      </w:r>
      <w:r w:rsidR="007F65EF" w:rsidRPr="00A921B4">
        <w:rPr>
          <w:rFonts w:ascii="Times New Roman" w:hAnsi="Times New Roman" w:cs="Times New Roman"/>
        </w:rPr>
        <w:t>总体</w:t>
      </w:r>
      <w:r w:rsidR="001779FA" w:rsidRPr="00A921B4">
        <w:rPr>
          <w:rFonts w:ascii="Times New Roman" w:hAnsi="Times New Roman" w:cs="Times New Roman"/>
        </w:rPr>
        <w:t>不良贷款的波动</w:t>
      </w:r>
      <w:r w:rsidR="00CE4747" w:rsidRPr="00A921B4">
        <w:rPr>
          <w:rFonts w:ascii="Times New Roman" w:hAnsi="Times New Roman" w:cs="Times New Roman"/>
        </w:rPr>
        <w:t>率</w:t>
      </w:r>
      <w:r w:rsidR="001779FA" w:rsidRPr="00A921B4">
        <w:rPr>
          <w:rFonts w:ascii="Times New Roman" w:hAnsi="Times New Roman" w:cs="Times New Roman"/>
        </w:rPr>
        <w:t>，</w:t>
      </w:r>
      <w:r w:rsidR="007F65EF" w:rsidRPr="00A921B4">
        <w:rPr>
          <w:rFonts w:ascii="Times New Roman" w:hAnsi="Times New Roman" w:cs="Times New Roman"/>
        </w:rPr>
        <w:t>本文</w:t>
      </w:r>
      <w:r w:rsidRPr="00A921B4">
        <w:rPr>
          <w:rFonts w:ascii="Times New Roman" w:hAnsi="Times New Roman" w:cs="Times New Roman"/>
        </w:rPr>
        <w:t>称该</w:t>
      </w:r>
      <w:r w:rsidR="007F65EF" w:rsidRPr="00A921B4">
        <w:rPr>
          <w:rFonts w:ascii="Times New Roman" w:hAnsi="Times New Roman" w:cs="Times New Roman"/>
        </w:rPr>
        <w:t>类</w:t>
      </w:r>
      <w:r w:rsidRPr="00A921B4">
        <w:rPr>
          <w:rFonts w:ascii="Times New Roman" w:hAnsi="Times New Roman" w:cs="Times New Roman"/>
        </w:rPr>
        <w:t>行业为强势顺周期行业；若</w:t>
      </w:r>
      <w:r w:rsidRPr="00A921B4">
        <w:rPr>
          <w:rFonts w:ascii="Times New Roman" w:hAnsi="Times New Roman" w:cs="Times New Roman"/>
          <w:position w:val="-6"/>
        </w:rPr>
        <w:object w:dxaOrig="1219" w:dyaOrig="279">
          <v:shape id="_x0000_i1050" type="#_x0000_t75" style="width:52.3pt;height:12.25pt" o:ole="">
            <v:imagedata r:id="rId58" o:title=""/>
          </v:shape>
          <o:OLEObject Type="Embed" ProgID="Equation.DSMT4" ShapeID="_x0000_i1050" DrawAspect="Content" ObjectID="_1533888366" r:id="rId59"/>
        </w:object>
      </w:r>
      <w:r w:rsidR="001779FA" w:rsidRPr="00A921B4">
        <w:rPr>
          <w:rFonts w:ascii="Times New Roman" w:hAnsi="Times New Roman" w:cs="Times New Roman"/>
        </w:rPr>
        <w:t>，说明</w:t>
      </w:r>
      <w:r w:rsidR="007F65EF" w:rsidRPr="00A921B4">
        <w:rPr>
          <w:rFonts w:ascii="Times New Roman" w:hAnsi="Times New Roman" w:cs="Times New Roman"/>
        </w:rPr>
        <w:t>行业风险与总体风险</w:t>
      </w:r>
      <w:r w:rsidR="00CE4747" w:rsidRPr="00A921B4">
        <w:rPr>
          <w:rFonts w:ascii="Times New Roman" w:hAnsi="Times New Roman" w:cs="Times New Roman"/>
        </w:rPr>
        <w:t>的波动方向</w:t>
      </w:r>
      <w:r w:rsidR="004B4091" w:rsidRPr="00A921B4">
        <w:rPr>
          <w:rFonts w:ascii="Times New Roman" w:hAnsi="Times New Roman" w:cs="Times New Roman"/>
        </w:rPr>
        <w:t>也为</w:t>
      </w:r>
      <w:r w:rsidR="00CE4747" w:rsidRPr="00A921B4">
        <w:rPr>
          <w:rFonts w:ascii="Times New Roman" w:hAnsi="Times New Roman" w:cs="Times New Roman"/>
        </w:rPr>
        <w:t>正相关</w:t>
      </w:r>
      <w:r w:rsidR="007F65EF" w:rsidRPr="00A921B4">
        <w:rPr>
          <w:rFonts w:ascii="Times New Roman" w:hAnsi="Times New Roman" w:cs="Times New Roman"/>
        </w:rPr>
        <w:t>，</w:t>
      </w:r>
      <w:r w:rsidR="00CE4747" w:rsidRPr="00A921B4">
        <w:rPr>
          <w:rFonts w:ascii="Times New Roman" w:hAnsi="Times New Roman" w:cs="Times New Roman"/>
        </w:rPr>
        <w:t>但行业风险波动率</w:t>
      </w:r>
      <w:r w:rsidRPr="00A921B4">
        <w:rPr>
          <w:rFonts w:ascii="Times New Roman" w:hAnsi="Times New Roman" w:cs="Times New Roman"/>
        </w:rPr>
        <w:t>小于</w:t>
      </w:r>
      <w:r w:rsidR="007F65EF" w:rsidRPr="00A921B4">
        <w:rPr>
          <w:rFonts w:ascii="Times New Roman" w:hAnsi="Times New Roman" w:cs="Times New Roman"/>
        </w:rPr>
        <w:t>总体</w:t>
      </w:r>
      <w:r w:rsidRPr="00A921B4">
        <w:rPr>
          <w:rFonts w:ascii="Times New Roman" w:hAnsi="Times New Roman" w:cs="Times New Roman"/>
        </w:rPr>
        <w:t>不良贷款</w:t>
      </w:r>
      <w:r w:rsidR="00CE4747" w:rsidRPr="00A921B4">
        <w:rPr>
          <w:rFonts w:ascii="Times New Roman" w:hAnsi="Times New Roman" w:cs="Times New Roman"/>
        </w:rPr>
        <w:t>率</w:t>
      </w:r>
      <w:r w:rsidRPr="00A921B4">
        <w:rPr>
          <w:rFonts w:ascii="Times New Roman" w:hAnsi="Times New Roman" w:cs="Times New Roman"/>
        </w:rPr>
        <w:t>，</w:t>
      </w:r>
      <w:r w:rsidR="007F65EF" w:rsidRPr="00A921B4">
        <w:rPr>
          <w:rFonts w:ascii="Times New Roman" w:hAnsi="Times New Roman" w:cs="Times New Roman"/>
        </w:rPr>
        <w:t>本文</w:t>
      </w:r>
      <w:r w:rsidRPr="00A921B4">
        <w:rPr>
          <w:rFonts w:ascii="Times New Roman" w:hAnsi="Times New Roman" w:cs="Times New Roman"/>
        </w:rPr>
        <w:t>称该</w:t>
      </w:r>
      <w:r w:rsidR="007F65EF" w:rsidRPr="00A921B4">
        <w:rPr>
          <w:rFonts w:ascii="Times New Roman" w:hAnsi="Times New Roman" w:cs="Times New Roman"/>
        </w:rPr>
        <w:t>类</w:t>
      </w:r>
      <w:r w:rsidRPr="00A921B4">
        <w:rPr>
          <w:rFonts w:ascii="Times New Roman" w:hAnsi="Times New Roman" w:cs="Times New Roman"/>
        </w:rPr>
        <w:t>行业为弱势顺周期行业；若</w:t>
      </w:r>
      <w:r w:rsidRPr="00A921B4">
        <w:rPr>
          <w:rFonts w:ascii="Times New Roman" w:hAnsi="Times New Roman" w:cs="Times New Roman"/>
          <w:position w:val="-6"/>
        </w:rPr>
        <w:object w:dxaOrig="920" w:dyaOrig="279">
          <v:shape id="_x0000_i1051" type="#_x0000_t75" style="width:40.1pt;height:12.25pt" o:ole="">
            <v:imagedata r:id="rId60" o:title=""/>
          </v:shape>
          <o:OLEObject Type="Embed" ProgID="Equation.DSMT4" ShapeID="_x0000_i1051" DrawAspect="Content" ObjectID="_1533888367" r:id="rId61"/>
        </w:object>
      </w:r>
      <w:r w:rsidR="001779FA" w:rsidRPr="00A921B4">
        <w:rPr>
          <w:rFonts w:ascii="Times New Roman" w:hAnsi="Times New Roman" w:cs="Times New Roman"/>
        </w:rPr>
        <w:t>，说明</w:t>
      </w:r>
      <w:r w:rsidRPr="00A921B4">
        <w:rPr>
          <w:rFonts w:ascii="Times New Roman" w:hAnsi="Times New Roman" w:cs="Times New Roman"/>
        </w:rPr>
        <w:t>行业</w:t>
      </w:r>
      <w:r w:rsidR="001779FA" w:rsidRPr="00A921B4">
        <w:rPr>
          <w:rFonts w:ascii="Times New Roman" w:hAnsi="Times New Roman" w:cs="Times New Roman"/>
        </w:rPr>
        <w:t>风险</w:t>
      </w:r>
      <w:r w:rsidRPr="00A921B4">
        <w:rPr>
          <w:rFonts w:ascii="Times New Roman" w:hAnsi="Times New Roman" w:cs="Times New Roman"/>
        </w:rPr>
        <w:t>与</w:t>
      </w:r>
      <w:r w:rsidR="007F65EF" w:rsidRPr="00A921B4">
        <w:rPr>
          <w:rFonts w:ascii="Times New Roman" w:hAnsi="Times New Roman" w:cs="Times New Roman"/>
        </w:rPr>
        <w:t>总体</w:t>
      </w:r>
      <w:r w:rsidR="00CE4747" w:rsidRPr="00A921B4">
        <w:rPr>
          <w:rFonts w:ascii="Times New Roman" w:hAnsi="Times New Roman" w:cs="Times New Roman"/>
        </w:rPr>
        <w:t>风险的波动方向负相关</w:t>
      </w:r>
      <w:r w:rsidRPr="00A921B4">
        <w:rPr>
          <w:rFonts w:ascii="Times New Roman" w:hAnsi="Times New Roman" w:cs="Times New Roman"/>
        </w:rPr>
        <w:t>，</w:t>
      </w:r>
      <w:r w:rsidR="007F65EF" w:rsidRPr="00A921B4">
        <w:rPr>
          <w:rFonts w:ascii="Times New Roman" w:hAnsi="Times New Roman" w:cs="Times New Roman"/>
        </w:rPr>
        <w:t>本文</w:t>
      </w:r>
      <w:r w:rsidRPr="00A921B4">
        <w:rPr>
          <w:rFonts w:ascii="Times New Roman" w:hAnsi="Times New Roman" w:cs="Times New Roman"/>
        </w:rPr>
        <w:t>称该</w:t>
      </w:r>
      <w:r w:rsidR="007F65EF" w:rsidRPr="00A921B4">
        <w:rPr>
          <w:rFonts w:ascii="Times New Roman" w:hAnsi="Times New Roman" w:cs="Times New Roman"/>
        </w:rPr>
        <w:t>类</w:t>
      </w:r>
      <w:r w:rsidRPr="00A921B4">
        <w:rPr>
          <w:rFonts w:ascii="Times New Roman" w:hAnsi="Times New Roman" w:cs="Times New Roman"/>
        </w:rPr>
        <w:t>行业为逆周期行业。</w:t>
      </w:r>
    </w:p>
    <w:p w:rsidR="00192189" w:rsidRPr="00A921B4" w:rsidRDefault="008421EB" w:rsidP="008421EB">
      <w:pPr>
        <w:ind w:firstLineChars="257" w:firstLine="542"/>
        <w:rPr>
          <w:rFonts w:ascii="Times New Roman" w:eastAsia="宋体" w:hAnsi="Times New Roman" w:cs="Times New Roman"/>
          <w:b/>
          <w:bCs/>
          <w:szCs w:val="21"/>
          <w:lang w:val="x-none" w:eastAsia="x-none"/>
        </w:rPr>
      </w:pPr>
      <w:r w:rsidRPr="00A921B4">
        <w:rPr>
          <w:rFonts w:ascii="Times New Roman" w:eastAsia="宋体" w:hAnsi="Times New Roman" w:cs="Times New Roman"/>
          <w:b/>
          <w:bCs/>
          <w:szCs w:val="21"/>
          <w:lang w:val="x-none" w:eastAsia="x-none"/>
        </w:rPr>
        <w:t>（二）</w:t>
      </w:r>
      <w:proofErr w:type="spellStart"/>
      <w:r w:rsidR="00192189" w:rsidRPr="00A921B4">
        <w:rPr>
          <w:rFonts w:ascii="Times New Roman" w:eastAsia="宋体" w:hAnsi="Times New Roman" w:cs="Times New Roman"/>
          <w:b/>
          <w:bCs/>
          <w:szCs w:val="21"/>
          <w:lang w:val="x-none" w:eastAsia="x-none"/>
        </w:rPr>
        <w:t>数据说明</w:t>
      </w:r>
      <w:proofErr w:type="spellEnd"/>
    </w:p>
    <w:p w:rsidR="00874717" w:rsidRPr="00A921B4" w:rsidRDefault="00A513B7" w:rsidP="002B03C0">
      <w:pPr>
        <w:ind w:firstLineChars="200" w:firstLine="420"/>
        <w:rPr>
          <w:rFonts w:ascii="Times New Roman" w:hAnsi="Times New Roman" w:cs="Times New Roman"/>
          <w:position w:val="-14"/>
        </w:rPr>
      </w:pPr>
      <w:r w:rsidRPr="00A921B4">
        <w:rPr>
          <w:rFonts w:ascii="Times New Roman" w:hAnsi="Times New Roman" w:cs="Times New Roman"/>
          <w:position w:val="-14"/>
        </w:rPr>
        <w:t>本文</w:t>
      </w:r>
      <w:r w:rsidR="00192189" w:rsidRPr="00A921B4">
        <w:rPr>
          <w:rFonts w:ascii="Times New Roman" w:hAnsi="Times New Roman" w:cs="Times New Roman"/>
          <w:position w:val="-14"/>
        </w:rPr>
        <w:t>选取</w:t>
      </w:r>
      <w:r w:rsidR="00C14A9A" w:rsidRPr="00A921B4">
        <w:rPr>
          <w:rFonts w:ascii="Times New Roman" w:hAnsi="Times New Roman" w:cs="Times New Roman"/>
          <w:position w:val="-14"/>
        </w:rPr>
        <w:t>16</w:t>
      </w:r>
      <w:r w:rsidR="00C14A9A" w:rsidRPr="00A921B4">
        <w:rPr>
          <w:rFonts w:ascii="Times New Roman" w:hAnsi="Times New Roman" w:cs="Times New Roman"/>
          <w:position w:val="-14"/>
        </w:rPr>
        <w:t>家上市</w:t>
      </w:r>
      <w:r w:rsidR="004B317F" w:rsidRPr="00A921B4">
        <w:rPr>
          <w:rFonts w:ascii="Times New Roman" w:hAnsi="Times New Roman" w:cs="Times New Roman"/>
          <w:position w:val="-14"/>
        </w:rPr>
        <w:t>商业银行</w:t>
      </w:r>
      <w:r w:rsidR="00685CF6" w:rsidRPr="00A921B4">
        <w:rPr>
          <w:rFonts w:ascii="Times New Roman" w:hAnsi="Times New Roman" w:cs="Times New Roman"/>
          <w:position w:val="-14"/>
        </w:rPr>
        <w:t>的</w:t>
      </w:r>
      <w:r w:rsidR="004B317F" w:rsidRPr="00A921B4">
        <w:rPr>
          <w:rFonts w:ascii="Times New Roman" w:hAnsi="Times New Roman" w:cs="Times New Roman"/>
          <w:position w:val="-14"/>
        </w:rPr>
        <w:t>不良贷款</w:t>
      </w:r>
      <w:proofErr w:type="gramStart"/>
      <w:r w:rsidR="004B317F" w:rsidRPr="00A921B4">
        <w:rPr>
          <w:rFonts w:ascii="Times New Roman" w:hAnsi="Times New Roman" w:cs="Times New Roman"/>
          <w:position w:val="-14"/>
        </w:rPr>
        <w:t>率</w:t>
      </w:r>
      <w:r w:rsidR="00192189" w:rsidRPr="00A921B4">
        <w:rPr>
          <w:rFonts w:ascii="Times New Roman" w:hAnsi="Times New Roman" w:cs="Times New Roman"/>
          <w:position w:val="-14"/>
        </w:rPr>
        <w:t>数据</w:t>
      </w:r>
      <w:r w:rsidR="00685CF6" w:rsidRPr="00A921B4">
        <w:rPr>
          <w:rFonts w:ascii="Times New Roman" w:hAnsi="Times New Roman" w:cs="Times New Roman"/>
          <w:position w:val="-14"/>
        </w:rPr>
        <w:t>加总计算</w:t>
      </w:r>
      <w:proofErr w:type="gramEnd"/>
      <w:r w:rsidR="002B03C0" w:rsidRPr="00A921B4">
        <w:rPr>
          <w:rFonts w:ascii="Times New Roman" w:hAnsi="Times New Roman" w:cs="Times New Roman"/>
          <w:position w:val="-14"/>
        </w:rPr>
        <w:t>银行体系不良贷款率</w:t>
      </w:r>
      <w:r w:rsidR="001779FA" w:rsidRPr="00A921B4">
        <w:rPr>
          <w:rFonts w:ascii="Times New Roman" w:hAnsi="Times New Roman" w:cs="Times New Roman"/>
          <w:position w:val="-14"/>
        </w:rPr>
        <w:t>，</w:t>
      </w:r>
      <w:r w:rsidR="00C14A9A" w:rsidRPr="00A921B4">
        <w:rPr>
          <w:rFonts w:ascii="Times New Roman" w:hAnsi="Times New Roman" w:cs="Times New Roman"/>
          <w:position w:val="-14"/>
        </w:rPr>
        <w:t>这些银行包括：平安银行、宁波银行、浦发银行、华夏银行、民生银行、招商银行、南京银行、兴业银行、北京银行、农业银行、交通银行、工商银行、光大银行、建设银行、中国银行、中信银行。</w:t>
      </w:r>
      <w:r w:rsidR="00B64E9B" w:rsidRPr="00A921B4">
        <w:rPr>
          <w:rFonts w:ascii="Times New Roman" w:hAnsi="Times New Roman" w:cs="Times New Roman"/>
          <w:position w:val="-14"/>
        </w:rPr>
        <w:t>与之相对，</w:t>
      </w:r>
      <w:r w:rsidR="002B03C0" w:rsidRPr="00A921B4">
        <w:rPr>
          <w:rFonts w:ascii="Times New Roman" w:hAnsi="Times New Roman" w:cs="Times New Roman"/>
          <w:position w:val="-14"/>
        </w:rPr>
        <w:t>银行体系在行业</w:t>
      </w:r>
      <w:r w:rsidR="002B03C0" w:rsidRPr="00A921B4">
        <w:rPr>
          <w:rFonts w:ascii="Times New Roman" w:hAnsi="Times New Roman" w:cs="Times New Roman"/>
          <w:i/>
          <w:position w:val="-14"/>
        </w:rPr>
        <w:t>i</w:t>
      </w:r>
      <w:r w:rsidR="002B03C0" w:rsidRPr="00A921B4">
        <w:rPr>
          <w:rFonts w:ascii="Times New Roman" w:hAnsi="Times New Roman" w:cs="Times New Roman"/>
          <w:position w:val="-14"/>
        </w:rPr>
        <w:t>的不贷款率</w:t>
      </w:r>
      <w:r w:rsidR="00236099" w:rsidRPr="00A921B4">
        <w:rPr>
          <w:rFonts w:ascii="Times New Roman" w:hAnsi="Times New Roman" w:cs="Times New Roman"/>
          <w:position w:val="-14"/>
        </w:rPr>
        <w:t>主要</w:t>
      </w:r>
      <w:r w:rsidR="00874717" w:rsidRPr="00A921B4">
        <w:rPr>
          <w:rFonts w:ascii="Times New Roman" w:hAnsi="Times New Roman" w:cs="Times New Roman"/>
          <w:position w:val="-14"/>
        </w:rPr>
        <w:t>通过</w:t>
      </w:r>
      <w:r w:rsidR="00F63509" w:rsidRPr="00A921B4">
        <w:rPr>
          <w:rFonts w:ascii="Times New Roman" w:hAnsi="Times New Roman" w:cs="Times New Roman"/>
          <w:position w:val="-14"/>
        </w:rPr>
        <w:t>对每家</w:t>
      </w:r>
      <w:r w:rsidR="00B64E9B" w:rsidRPr="00A921B4">
        <w:rPr>
          <w:rFonts w:ascii="Times New Roman" w:hAnsi="Times New Roman" w:cs="Times New Roman"/>
          <w:position w:val="-14"/>
        </w:rPr>
        <w:t>样本</w:t>
      </w:r>
      <w:r w:rsidR="00F63509" w:rsidRPr="00A921B4">
        <w:rPr>
          <w:rFonts w:ascii="Times New Roman" w:hAnsi="Times New Roman" w:cs="Times New Roman"/>
          <w:position w:val="-14"/>
        </w:rPr>
        <w:t>银行</w:t>
      </w:r>
      <w:r w:rsidR="00EA32F1" w:rsidRPr="00A921B4">
        <w:rPr>
          <w:rFonts w:ascii="Times New Roman" w:hAnsi="Times New Roman" w:cs="Times New Roman"/>
          <w:i/>
          <w:position w:val="-14"/>
        </w:rPr>
        <w:t>j</w:t>
      </w:r>
      <w:r w:rsidR="002B03C0" w:rsidRPr="00A921B4">
        <w:rPr>
          <w:rFonts w:ascii="Times New Roman" w:hAnsi="Times New Roman" w:cs="Times New Roman"/>
          <w:position w:val="-14"/>
        </w:rPr>
        <w:t>在</w:t>
      </w:r>
      <w:r w:rsidR="00F63509" w:rsidRPr="00A921B4">
        <w:rPr>
          <w:rFonts w:ascii="Times New Roman" w:hAnsi="Times New Roman" w:cs="Times New Roman"/>
          <w:position w:val="-14"/>
        </w:rPr>
        <w:t>行业</w:t>
      </w:r>
      <w:r w:rsidR="002B03C0" w:rsidRPr="00A921B4">
        <w:rPr>
          <w:rFonts w:ascii="Times New Roman" w:hAnsi="Times New Roman" w:cs="Times New Roman"/>
          <w:i/>
          <w:position w:val="-14"/>
        </w:rPr>
        <w:t>i</w:t>
      </w:r>
      <w:r w:rsidR="002B03C0" w:rsidRPr="00A921B4">
        <w:rPr>
          <w:rFonts w:ascii="Times New Roman" w:hAnsi="Times New Roman" w:cs="Times New Roman"/>
          <w:position w:val="-14"/>
        </w:rPr>
        <w:t>的</w:t>
      </w:r>
      <w:r w:rsidR="00F63509" w:rsidRPr="00A921B4">
        <w:rPr>
          <w:rFonts w:ascii="Times New Roman" w:hAnsi="Times New Roman" w:cs="Times New Roman"/>
          <w:position w:val="-14"/>
        </w:rPr>
        <w:t>不良贷款率进行加权得到，权重为银行</w:t>
      </w:r>
      <w:r w:rsidR="00EA32F1" w:rsidRPr="00A921B4">
        <w:rPr>
          <w:rFonts w:ascii="Times New Roman" w:hAnsi="Times New Roman" w:cs="Times New Roman"/>
          <w:i/>
          <w:position w:val="-14"/>
        </w:rPr>
        <w:t>j</w:t>
      </w:r>
      <w:r w:rsidR="00F63509" w:rsidRPr="00A921B4">
        <w:rPr>
          <w:rFonts w:ascii="Times New Roman" w:hAnsi="Times New Roman" w:cs="Times New Roman"/>
          <w:position w:val="-14"/>
        </w:rPr>
        <w:t>资产规模占所有样本银行资产比例。</w:t>
      </w:r>
      <w:r w:rsidR="00874717" w:rsidRPr="00A921B4">
        <w:rPr>
          <w:rFonts w:ascii="Times New Roman" w:hAnsi="Times New Roman" w:cs="Times New Roman"/>
          <w:position w:val="-14"/>
        </w:rPr>
        <w:t>具体而言，</w:t>
      </w:r>
      <w:r w:rsidR="00021D05" w:rsidRPr="00A921B4">
        <w:rPr>
          <w:rFonts w:ascii="Times New Roman" w:hAnsi="Times New Roman" w:cs="Times New Roman"/>
          <w:position w:val="-14"/>
        </w:rPr>
        <w:t>行业</w:t>
      </w:r>
      <w:r w:rsidR="0075694B" w:rsidRPr="00A921B4">
        <w:rPr>
          <w:rFonts w:ascii="Times New Roman" w:hAnsi="Times New Roman" w:cs="Times New Roman"/>
          <w:i/>
          <w:position w:val="-14"/>
        </w:rPr>
        <w:t>i</w:t>
      </w:r>
      <w:r w:rsidR="00021D05" w:rsidRPr="00A921B4">
        <w:rPr>
          <w:rFonts w:ascii="Times New Roman" w:hAnsi="Times New Roman" w:cs="Times New Roman"/>
          <w:position w:val="-14"/>
        </w:rPr>
        <w:t>不良贷款率</w:t>
      </w:r>
      <w:r w:rsidR="00874717" w:rsidRPr="00A921B4">
        <w:rPr>
          <w:rFonts w:ascii="Times New Roman" w:hAnsi="Times New Roman" w:cs="Times New Roman"/>
          <w:position w:val="-14"/>
        </w:rPr>
        <w:t>：</w:t>
      </w:r>
    </w:p>
    <w:p w:rsidR="001779FA" w:rsidRPr="00A921B4" w:rsidRDefault="002B03C0" w:rsidP="00874717">
      <w:pPr>
        <w:wordWrap w:val="0"/>
        <w:jc w:val="right"/>
        <w:rPr>
          <w:rFonts w:ascii="Times New Roman" w:hAnsi="Times New Roman" w:cs="Times New Roman"/>
          <w:position w:val="-14"/>
        </w:rPr>
      </w:pPr>
      <w:r w:rsidRPr="00A921B4">
        <w:rPr>
          <w:rFonts w:ascii="Times New Roman" w:hAnsi="Times New Roman" w:cs="Times New Roman"/>
          <w:position w:val="-50"/>
        </w:rPr>
        <w:object w:dxaOrig="8040" w:dyaOrig="1100">
          <v:shape id="_x0000_i1052" type="#_x0000_t75" style="width:320.6pt;height:44.15pt" o:ole="">
            <v:imagedata r:id="rId62" o:title=""/>
          </v:shape>
          <o:OLEObject Type="Embed" ProgID="Equation.DSMT4" ShapeID="_x0000_i1052" DrawAspect="Content" ObjectID="_1533888368" r:id="rId63"/>
        </w:object>
      </w:r>
      <w:r w:rsidR="00874717" w:rsidRPr="00A921B4">
        <w:rPr>
          <w:rFonts w:ascii="Times New Roman" w:hAnsi="Times New Roman" w:cs="Times New Roman"/>
          <w:position w:val="-14"/>
        </w:rPr>
        <w:t xml:space="preserve">          </w:t>
      </w:r>
      <w:r w:rsidR="00874717" w:rsidRPr="00A921B4">
        <w:rPr>
          <w:rFonts w:ascii="Times New Roman" w:hAnsi="Times New Roman" w:cs="Times New Roman"/>
          <w:position w:val="-14"/>
        </w:rPr>
        <w:t>（</w:t>
      </w:r>
      <w:r w:rsidR="00874717" w:rsidRPr="00A921B4">
        <w:rPr>
          <w:rFonts w:ascii="Times New Roman" w:hAnsi="Times New Roman" w:cs="Times New Roman"/>
          <w:position w:val="-14"/>
        </w:rPr>
        <w:t>5</w:t>
      </w:r>
      <w:r w:rsidR="00874717" w:rsidRPr="00A921B4">
        <w:rPr>
          <w:rFonts w:ascii="Times New Roman" w:hAnsi="Times New Roman" w:cs="Times New Roman"/>
          <w:position w:val="-14"/>
        </w:rPr>
        <w:t>）</w:t>
      </w:r>
    </w:p>
    <w:p w:rsidR="001B43FD" w:rsidRPr="00A921B4" w:rsidRDefault="00192189" w:rsidP="00192189">
      <w:pPr>
        <w:ind w:firstLineChars="200" w:firstLine="420"/>
        <w:rPr>
          <w:rFonts w:ascii="Times New Roman" w:hAnsi="Times New Roman" w:cs="Times New Roman"/>
          <w:position w:val="-14"/>
        </w:rPr>
      </w:pPr>
      <w:r w:rsidRPr="00A921B4">
        <w:rPr>
          <w:rFonts w:ascii="Times New Roman" w:hAnsi="Times New Roman" w:cs="Times New Roman"/>
          <w:position w:val="-14"/>
        </w:rPr>
        <w:t>综合考虑数据完整性及行业重要性选</w:t>
      </w:r>
      <w:r w:rsidR="00D261C4" w:rsidRPr="00A921B4">
        <w:rPr>
          <w:rFonts w:ascii="Times New Roman" w:hAnsi="Times New Roman" w:cs="Times New Roman"/>
          <w:position w:val="-14"/>
        </w:rPr>
        <w:t>取</w:t>
      </w:r>
      <w:r w:rsidRPr="00A921B4">
        <w:rPr>
          <w:rFonts w:ascii="Times New Roman" w:hAnsi="Times New Roman" w:cs="Times New Roman"/>
          <w:position w:val="-14"/>
        </w:rPr>
        <w:t>8</w:t>
      </w:r>
      <w:r w:rsidRPr="00A921B4">
        <w:rPr>
          <w:rFonts w:ascii="Times New Roman" w:hAnsi="Times New Roman" w:cs="Times New Roman"/>
          <w:position w:val="-14"/>
        </w:rPr>
        <w:t>个行业的不良贷款率进行</w:t>
      </w:r>
      <w:r w:rsidR="009C0F03" w:rsidRPr="00A921B4">
        <w:rPr>
          <w:rFonts w:ascii="Times New Roman" w:hAnsi="Times New Roman" w:cs="Times New Roman"/>
          <w:position w:val="-14"/>
        </w:rPr>
        <w:t>分析</w:t>
      </w:r>
      <w:r w:rsidR="00223B78" w:rsidRPr="00A921B4">
        <w:rPr>
          <w:rFonts w:ascii="Times New Roman" w:hAnsi="Times New Roman" w:cs="Times New Roman"/>
          <w:position w:val="-14"/>
        </w:rPr>
        <w:t>。这些行业</w:t>
      </w:r>
      <w:r w:rsidRPr="00A921B4">
        <w:rPr>
          <w:rFonts w:ascii="Times New Roman" w:hAnsi="Times New Roman" w:cs="Times New Roman"/>
          <w:position w:val="-14"/>
        </w:rPr>
        <w:t>分别</w:t>
      </w:r>
      <w:r w:rsidR="009C0F03" w:rsidRPr="00A921B4">
        <w:rPr>
          <w:rFonts w:ascii="Times New Roman" w:hAnsi="Times New Roman" w:cs="Times New Roman"/>
          <w:position w:val="-14"/>
        </w:rPr>
        <w:t>为</w:t>
      </w:r>
      <w:r w:rsidRPr="00A921B4">
        <w:rPr>
          <w:rFonts w:ascii="Times New Roman" w:hAnsi="Times New Roman" w:cs="Times New Roman"/>
          <w:position w:val="-14"/>
        </w:rPr>
        <w:t>：制造业</w:t>
      </w:r>
      <w:r w:rsidR="0042030B" w:rsidRPr="00A921B4">
        <w:rPr>
          <w:rFonts w:ascii="Times New Roman" w:hAnsi="Times New Roman" w:cs="Times New Roman"/>
          <w:position w:val="-14"/>
        </w:rPr>
        <w:t>；</w:t>
      </w:r>
      <w:r w:rsidRPr="00A921B4">
        <w:rPr>
          <w:rFonts w:ascii="Times New Roman" w:hAnsi="Times New Roman" w:cs="Times New Roman"/>
          <w:position w:val="-14"/>
        </w:rPr>
        <w:t>电力、热力、燃气及水生产和供应业（</w:t>
      </w:r>
      <w:r w:rsidR="00D261C4" w:rsidRPr="00A921B4">
        <w:rPr>
          <w:rFonts w:ascii="Times New Roman" w:hAnsi="Times New Roman" w:cs="Times New Roman"/>
          <w:position w:val="-14"/>
        </w:rPr>
        <w:t>简称能源供应业</w:t>
      </w:r>
      <w:r w:rsidRPr="00A921B4">
        <w:rPr>
          <w:rFonts w:ascii="Times New Roman" w:hAnsi="Times New Roman" w:cs="Times New Roman"/>
          <w:position w:val="-14"/>
        </w:rPr>
        <w:t>）</w:t>
      </w:r>
      <w:r w:rsidR="0042030B" w:rsidRPr="00A921B4">
        <w:rPr>
          <w:rFonts w:ascii="Times New Roman" w:hAnsi="Times New Roman" w:cs="Times New Roman"/>
          <w:position w:val="-14"/>
        </w:rPr>
        <w:t>；</w:t>
      </w:r>
      <w:r w:rsidRPr="00A921B4">
        <w:rPr>
          <w:rFonts w:ascii="Times New Roman" w:hAnsi="Times New Roman" w:cs="Times New Roman"/>
          <w:position w:val="-14"/>
        </w:rPr>
        <w:t>房地产业</w:t>
      </w:r>
      <w:r w:rsidR="0042030B" w:rsidRPr="00A921B4">
        <w:rPr>
          <w:rFonts w:ascii="Times New Roman" w:hAnsi="Times New Roman" w:cs="Times New Roman"/>
          <w:position w:val="-14"/>
        </w:rPr>
        <w:t>；</w:t>
      </w:r>
      <w:r w:rsidRPr="00A921B4">
        <w:rPr>
          <w:rFonts w:ascii="Times New Roman" w:hAnsi="Times New Roman" w:cs="Times New Roman"/>
          <w:position w:val="-14"/>
        </w:rPr>
        <w:t>建筑业</w:t>
      </w:r>
      <w:r w:rsidR="0042030B" w:rsidRPr="00A921B4">
        <w:rPr>
          <w:rFonts w:ascii="Times New Roman" w:hAnsi="Times New Roman" w:cs="Times New Roman"/>
          <w:position w:val="-14"/>
        </w:rPr>
        <w:t>；</w:t>
      </w:r>
      <w:r w:rsidRPr="00A921B4">
        <w:rPr>
          <w:rFonts w:ascii="Times New Roman" w:hAnsi="Times New Roman" w:cs="Times New Roman"/>
          <w:position w:val="-14"/>
        </w:rPr>
        <w:t>交通运输、仓储和邮政业（</w:t>
      </w:r>
      <w:r w:rsidR="00D261C4" w:rsidRPr="00A921B4">
        <w:rPr>
          <w:rFonts w:ascii="Times New Roman" w:hAnsi="Times New Roman" w:cs="Times New Roman"/>
          <w:position w:val="-14"/>
        </w:rPr>
        <w:t>简称运输业</w:t>
      </w:r>
      <w:r w:rsidRPr="00A921B4">
        <w:rPr>
          <w:rFonts w:ascii="Times New Roman" w:hAnsi="Times New Roman" w:cs="Times New Roman"/>
          <w:position w:val="-14"/>
        </w:rPr>
        <w:t>）</w:t>
      </w:r>
      <w:r w:rsidR="0042030B" w:rsidRPr="00A921B4">
        <w:rPr>
          <w:rFonts w:ascii="Times New Roman" w:hAnsi="Times New Roman" w:cs="Times New Roman"/>
          <w:position w:val="-14"/>
        </w:rPr>
        <w:t>；</w:t>
      </w:r>
      <w:r w:rsidRPr="00A921B4">
        <w:rPr>
          <w:rFonts w:ascii="Times New Roman" w:hAnsi="Times New Roman" w:cs="Times New Roman"/>
          <w:position w:val="-14"/>
        </w:rPr>
        <w:t>批发和零售业</w:t>
      </w:r>
      <w:r w:rsidR="0042030B" w:rsidRPr="00A921B4">
        <w:rPr>
          <w:rFonts w:ascii="Times New Roman" w:hAnsi="Times New Roman" w:cs="Times New Roman"/>
          <w:position w:val="-14"/>
        </w:rPr>
        <w:t>；</w:t>
      </w:r>
      <w:r w:rsidRPr="00A921B4">
        <w:rPr>
          <w:rFonts w:ascii="Times New Roman" w:hAnsi="Times New Roman" w:cs="Times New Roman"/>
          <w:position w:val="-14"/>
        </w:rPr>
        <w:t>信息传输业</w:t>
      </w:r>
      <w:r w:rsidR="0042030B" w:rsidRPr="00A921B4">
        <w:rPr>
          <w:rFonts w:ascii="Times New Roman" w:hAnsi="Times New Roman" w:cs="Times New Roman"/>
          <w:position w:val="-14"/>
        </w:rPr>
        <w:t>；</w:t>
      </w:r>
      <w:r w:rsidRPr="00A921B4">
        <w:rPr>
          <w:rFonts w:ascii="Times New Roman" w:hAnsi="Times New Roman" w:cs="Times New Roman"/>
          <w:position w:val="-14"/>
        </w:rPr>
        <w:t>采矿业</w:t>
      </w:r>
      <w:r w:rsidR="00B02EB8" w:rsidRPr="00A921B4">
        <w:rPr>
          <w:rStyle w:val="a4"/>
          <w:rFonts w:ascii="Times New Roman" w:hAnsi="Times New Roman" w:cs="Times New Roman"/>
          <w:position w:val="-14"/>
        </w:rPr>
        <w:footnoteReference w:id="1"/>
      </w:r>
      <w:r w:rsidRPr="00A921B4">
        <w:rPr>
          <w:rFonts w:ascii="Times New Roman" w:hAnsi="Times New Roman" w:cs="Times New Roman"/>
          <w:position w:val="-14"/>
        </w:rPr>
        <w:t>。</w:t>
      </w:r>
      <w:r w:rsidR="00223B78" w:rsidRPr="00A921B4">
        <w:rPr>
          <w:rFonts w:ascii="Times New Roman" w:hAnsi="Times New Roman" w:cs="Times New Roman"/>
          <w:position w:val="-14"/>
        </w:rPr>
        <w:t>此外，</w:t>
      </w:r>
      <w:r w:rsidR="005D19F5" w:rsidRPr="00A921B4">
        <w:rPr>
          <w:rFonts w:ascii="Times New Roman" w:hAnsi="Times New Roman" w:cs="Times New Roman"/>
          <w:position w:val="-14"/>
        </w:rPr>
        <w:t>16</w:t>
      </w:r>
      <w:r w:rsidR="005D19F5" w:rsidRPr="00A921B4">
        <w:rPr>
          <w:rFonts w:ascii="Times New Roman" w:hAnsi="Times New Roman" w:cs="Times New Roman"/>
          <w:position w:val="-14"/>
        </w:rPr>
        <w:t>家上市商业</w:t>
      </w:r>
      <w:r w:rsidR="00223B78" w:rsidRPr="00A921B4">
        <w:rPr>
          <w:rFonts w:ascii="Times New Roman" w:hAnsi="Times New Roman" w:cs="Times New Roman"/>
          <w:position w:val="-14"/>
        </w:rPr>
        <w:t>银行在</w:t>
      </w:r>
      <w:r w:rsidR="005D19F5" w:rsidRPr="00A921B4">
        <w:rPr>
          <w:rFonts w:ascii="Times New Roman" w:hAnsi="Times New Roman" w:cs="Times New Roman"/>
          <w:position w:val="-14"/>
        </w:rPr>
        <w:t>8</w:t>
      </w:r>
      <w:r w:rsidR="005D19F5" w:rsidRPr="00A921B4">
        <w:rPr>
          <w:rFonts w:ascii="Times New Roman" w:hAnsi="Times New Roman" w:cs="Times New Roman"/>
          <w:position w:val="-14"/>
        </w:rPr>
        <w:t>个</w:t>
      </w:r>
      <w:r w:rsidR="00223B78" w:rsidRPr="00A921B4">
        <w:rPr>
          <w:rFonts w:ascii="Times New Roman" w:hAnsi="Times New Roman" w:cs="Times New Roman"/>
          <w:position w:val="-14"/>
        </w:rPr>
        <w:t>行业不良贷款</w:t>
      </w:r>
      <w:proofErr w:type="gramStart"/>
      <w:r w:rsidR="00223B78" w:rsidRPr="00A921B4">
        <w:rPr>
          <w:rFonts w:ascii="Times New Roman" w:hAnsi="Times New Roman" w:cs="Times New Roman"/>
          <w:position w:val="-14"/>
        </w:rPr>
        <w:t>率数据</w:t>
      </w:r>
      <w:proofErr w:type="gramEnd"/>
      <w:r w:rsidR="00223B78" w:rsidRPr="00A921B4">
        <w:rPr>
          <w:rFonts w:ascii="Times New Roman" w:hAnsi="Times New Roman" w:cs="Times New Roman"/>
          <w:position w:val="-14"/>
        </w:rPr>
        <w:t>上存在不同</w:t>
      </w:r>
      <w:r w:rsidR="005D19F5" w:rsidRPr="00A921B4">
        <w:rPr>
          <w:rFonts w:ascii="Times New Roman" w:hAnsi="Times New Roman" w:cs="Times New Roman"/>
          <w:position w:val="-14"/>
        </w:rPr>
        <w:t>程度</w:t>
      </w:r>
      <w:r w:rsidR="00223B78" w:rsidRPr="00A921B4">
        <w:rPr>
          <w:rFonts w:ascii="Times New Roman" w:hAnsi="Times New Roman" w:cs="Times New Roman"/>
          <w:position w:val="-14"/>
        </w:rPr>
        <w:t>的</w:t>
      </w:r>
      <w:r w:rsidR="00CE4747" w:rsidRPr="00A921B4">
        <w:rPr>
          <w:rFonts w:ascii="Times New Roman" w:hAnsi="Times New Roman" w:cs="Times New Roman"/>
          <w:position w:val="-14"/>
        </w:rPr>
        <w:t>缺失</w:t>
      </w:r>
      <w:r w:rsidR="00223B78" w:rsidRPr="00A921B4">
        <w:rPr>
          <w:rFonts w:ascii="Times New Roman" w:hAnsi="Times New Roman" w:cs="Times New Roman"/>
          <w:position w:val="-14"/>
        </w:rPr>
        <w:t>现象</w:t>
      </w:r>
      <w:r w:rsidR="00B244B8" w:rsidRPr="00A921B4">
        <w:rPr>
          <w:rFonts w:ascii="Times New Roman" w:hAnsi="Times New Roman" w:cs="Times New Roman"/>
          <w:position w:val="-14"/>
        </w:rPr>
        <w:t>。因此，</w:t>
      </w:r>
      <w:r w:rsidR="000B3150" w:rsidRPr="00A921B4">
        <w:rPr>
          <w:rFonts w:ascii="Times New Roman" w:hAnsi="Times New Roman" w:cs="Times New Roman"/>
          <w:position w:val="-14"/>
        </w:rPr>
        <w:t>在</w:t>
      </w:r>
      <w:r w:rsidR="005D19F5" w:rsidRPr="00A921B4">
        <w:rPr>
          <w:rFonts w:ascii="Times New Roman" w:hAnsi="Times New Roman" w:cs="Times New Roman"/>
          <w:position w:val="-14"/>
        </w:rPr>
        <w:t>计算行业</w:t>
      </w:r>
      <w:r w:rsidR="00A92E53" w:rsidRPr="00A921B4">
        <w:rPr>
          <w:rFonts w:ascii="Times New Roman" w:hAnsi="Times New Roman" w:cs="Times New Roman"/>
          <w:i/>
          <w:position w:val="-14"/>
        </w:rPr>
        <w:t>i</w:t>
      </w:r>
      <w:r w:rsidR="005D19F5" w:rsidRPr="00A921B4">
        <w:rPr>
          <w:rFonts w:ascii="Times New Roman" w:hAnsi="Times New Roman" w:cs="Times New Roman"/>
          <w:position w:val="-14"/>
        </w:rPr>
        <w:t>的不良贷款率</w:t>
      </w:r>
      <w:r w:rsidR="000B3150" w:rsidRPr="00A921B4">
        <w:rPr>
          <w:rFonts w:ascii="Times New Roman" w:hAnsi="Times New Roman" w:cs="Times New Roman"/>
          <w:position w:val="-14"/>
        </w:rPr>
        <w:t>时，本文采取如下规则</w:t>
      </w:r>
      <w:r w:rsidR="00B244B8" w:rsidRPr="00A921B4">
        <w:rPr>
          <w:rFonts w:ascii="Times New Roman" w:hAnsi="Times New Roman" w:cs="Times New Roman"/>
          <w:position w:val="-14"/>
        </w:rPr>
        <w:t>：</w:t>
      </w:r>
      <w:r w:rsidR="00F53F36" w:rsidRPr="00A921B4">
        <w:rPr>
          <w:rFonts w:ascii="Times New Roman" w:hAnsi="Times New Roman" w:cs="Times New Roman"/>
          <w:position w:val="-14"/>
        </w:rPr>
        <w:t>若银行</w:t>
      </w:r>
      <w:r w:rsidR="005D19F5" w:rsidRPr="00A921B4">
        <w:rPr>
          <w:rFonts w:ascii="Times New Roman" w:hAnsi="Times New Roman" w:cs="Times New Roman"/>
          <w:i/>
          <w:position w:val="-14"/>
        </w:rPr>
        <w:t>j</w:t>
      </w:r>
      <w:r w:rsidR="00F53F36" w:rsidRPr="00A921B4">
        <w:rPr>
          <w:rFonts w:ascii="Times New Roman" w:hAnsi="Times New Roman" w:cs="Times New Roman"/>
          <w:position w:val="-14"/>
        </w:rPr>
        <w:t>拥有行业</w:t>
      </w:r>
      <w:r w:rsidR="00F53F36" w:rsidRPr="00A921B4">
        <w:rPr>
          <w:rFonts w:ascii="Times New Roman" w:hAnsi="Times New Roman" w:cs="Times New Roman"/>
          <w:i/>
          <w:position w:val="-14"/>
        </w:rPr>
        <w:t>i</w:t>
      </w:r>
      <w:r w:rsidR="00F53F36" w:rsidRPr="00A921B4">
        <w:rPr>
          <w:rFonts w:ascii="Times New Roman" w:hAnsi="Times New Roman" w:cs="Times New Roman"/>
          <w:position w:val="-14"/>
        </w:rPr>
        <w:t>的不良贷款率数据，则</w:t>
      </w:r>
      <w:r w:rsidR="00223B78" w:rsidRPr="00A921B4">
        <w:rPr>
          <w:rFonts w:ascii="Times New Roman" w:hAnsi="Times New Roman" w:cs="Times New Roman"/>
          <w:position w:val="-14"/>
        </w:rPr>
        <w:t>将</w:t>
      </w:r>
      <w:r w:rsidR="00B244B8" w:rsidRPr="00A921B4">
        <w:rPr>
          <w:rFonts w:ascii="Times New Roman" w:hAnsi="Times New Roman" w:cs="Times New Roman"/>
          <w:position w:val="-14"/>
        </w:rPr>
        <w:t>银行</w:t>
      </w:r>
      <w:r w:rsidR="005D19F5" w:rsidRPr="00A921B4">
        <w:rPr>
          <w:rFonts w:ascii="Times New Roman" w:hAnsi="Times New Roman" w:cs="Times New Roman"/>
          <w:i/>
          <w:position w:val="-14"/>
        </w:rPr>
        <w:t>j</w:t>
      </w:r>
      <w:r w:rsidR="00F53F36" w:rsidRPr="00A921B4">
        <w:rPr>
          <w:rFonts w:ascii="Times New Roman" w:hAnsi="Times New Roman" w:cs="Times New Roman"/>
          <w:position w:val="-14"/>
        </w:rPr>
        <w:t>纳入</w:t>
      </w:r>
      <w:r w:rsidR="00B244B8" w:rsidRPr="00A921B4">
        <w:rPr>
          <w:rFonts w:ascii="Times New Roman" w:hAnsi="Times New Roman" w:cs="Times New Roman"/>
          <w:position w:val="-14"/>
        </w:rPr>
        <w:t>到</w:t>
      </w:r>
      <w:r w:rsidR="00223B78" w:rsidRPr="00A921B4">
        <w:rPr>
          <w:rFonts w:ascii="Times New Roman" w:hAnsi="Times New Roman" w:cs="Times New Roman"/>
          <w:position w:val="-14"/>
        </w:rPr>
        <w:t>计算行业</w:t>
      </w:r>
      <w:r w:rsidR="00B244B8" w:rsidRPr="00A921B4">
        <w:rPr>
          <w:rFonts w:ascii="Times New Roman" w:hAnsi="Times New Roman" w:cs="Times New Roman"/>
          <w:i/>
          <w:position w:val="-14"/>
        </w:rPr>
        <w:t>i</w:t>
      </w:r>
      <w:r w:rsidR="00223B78" w:rsidRPr="00A921B4">
        <w:rPr>
          <w:rFonts w:ascii="Times New Roman" w:hAnsi="Times New Roman" w:cs="Times New Roman"/>
          <w:position w:val="-14"/>
        </w:rPr>
        <w:t>不良贷款率的样本</w:t>
      </w:r>
      <w:r w:rsidR="00B244B8" w:rsidRPr="00A921B4">
        <w:rPr>
          <w:rFonts w:ascii="Times New Roman" w:hAnsi="Times New Roman" w:cs="Times New Roman"/>
          <w:position w:val="-14"/>
        </w:rPr>
        <w:t>银行中</w:t>
      </w:r>
      <w:r w:rsidR="00223B78" w:rsidRPr="00A921B4">
        <w:rPr>
          <w:rFonts w:ascii="Times New Roman" w:hAnsi="Times New Roman" w:cs="Times New Roman"/>
          <w:position w:val="-14"/>
        </w:rPr>
        <w:t>。</w:t>
      </w:r>
    </w:p>
    <w:p w:rsidR="001B3C95" w:rsidRPr="00A921B4" w:rsidRDefault="00192189" w:rsidP="00282E90">
      <w:pPr>
        <w:ind w:firstLineChars="200" w:firstLine="420"/>
        <w:rPr>
          <w:rFonts w:ascii="Times New Roman" w:hAnsi="Times New Roman" w:cs="Times New Roman"/>
          <w:position w:val="-14"/>
        </w:rPr>
      </w:pPr>
      <w:r w:rsidRPr="00A921B4">
        <w:rPr>
          <w:rFonts w:ascii="Times New Roman" w:hAnsi="Times New Roman" w:cs="Times New Roman"/>
          <w:position w:val="-14"/>
        </w:rPr>
        <w:t>基于</w:t>
      </w:r>
      <w:r w:rsidRPr="00A921B4">
        <w:rPr>
          <w:rFonts w:ascii="Times New Roman" w:hAnsi="Times New Roman" w:cs="Times New Roman"/>
          <w:position w:val="-14"/>
        </w:rPr>
        <w:t>Simons</w:t>
      </w:r>
      <w:r w:rsidRPr="00A921B4">
        <w:rPr>
          <w:rFonts w:ascii="Times New Roman" w:hAnsi="Times New Roman" w:cs="Times New Roman"/>
          <w:position w:val="-14"/>
        </w:rPr>
        <w:t>和</w:t>
      </w:r>
      <w:proofErr w:type="spellStart"/>
      <w:r w:rsidRPr="00A921B4">
        <w:rPr>
          <w:rFonts w:ascii="Times New Roman" w:hAnsi="Times New Roman" w:cs="Times New Roman"/>
          <w:position w:val="-14"/>
        </w:rPr>
        <w:t>Rolwes</w:t>
      </w:r>
      <w:proofErr w:type="spellEnd"/>
      <w:r w:rsidRPr="00A921B4">
        <w:rPr>
          <w:rFonts w:ascii="Times New Roman" w:hAnsi="Times New Roman" w:cs="Times New Roman"/>
          <w:position w:val="-14"/>
        </w:rPr>
        <w:t>（</w:t>
      </w:r>
      <w:r w:rsidRPr="00A921B4">
        <w:rPr>
          <w:rFonts w:ascii="Times New Roman" w:hAnsi="Times New Roman" w:cs="Times New Roman"/>
          <w:position w:val="-14"/>
        </w:rPr>
        <w:t>2009</w:t>
      </w:r>
      <w:r w:rsidRPr="00A921B4">
        <w:rPr>
          <w:rFonts w:ascii="Times New Roman" w:hAnsi="Times New Roman" w:cs="Times New Roman"/>
          <w:position w:val="-14"/>
        </w:rPr>
        <w:t>）研究经验并结合我国实际情况，</w:t>
      </w:r>
      <w:r w:rsidR="001B3C95" w:rsidRPr="00A921B4">
        <w:rPr>
          <w:rFonts w:ascii="Times New Roman" w:hAnsi="Times New Roman" w:cs="Times New Roman"/>
          <w:position w:val="-14"/>
        </w:rPr>
        <w:t>本文共设有三种类型变量，政策变量（利率和汇率）、宏观经济变量（物价、产出）</w:t>
      </w:r>
      <w:r w:rsidR="00777189" w:rsidRPr="00A921B4">
        <w:rPr>
          <w:rFonts w:ascii="Times New Roman" w:hAnsi="Times New Roman" w:cs="Times New Roman"/>
          <w:position w:val="-14"/>
        </w:rPr>
        <w:t>、银行</w:t>
      </w:r>
      <w:r w:rsidR="00C92FA2" w:rsidRPr="00A921B4">
        <w:rPr>
          <w:rFonts w:ascii="Times New Roman" w:hAnsi="Times New Roman" w:cs="Times New Roman"/>
          <w:position w:val="-14"/>
        </w:rPr>
        <w:t>风险</w:t>
      </w:r>
      <w:r w:rsidR="00777189" w:rsidRPr="00A921B4">
        <w:rPr>
          <w:rFonts w:ascii="Times New Roman" w:hAnsi="Times New Roman" w:cs="Times New Roman"/>
          <w:position w:val="-14"/>
        </w:rPr>
        <w:t>变量（不良贷款率）</w:t>
      </w:r>
      <w:r w:rsidRPr="00A921B4">
        <w:rPr>
          <w:rFonts w:ascii="Times New Roman" w:hAnsi="Times New Roman" w:cs="Times New Roman"/>
          <w:position w:val="-14"/>
        </w:rPr>
        <w:t>。</w:t>
      </w:r>
      <w:r w:rsidR="003E383F" w:rsidRPr="00A921B4">
        <w:rPr>
          <w:rFonts w:ascii="Times New Roman" w:hAnsi="Times New Roman" w:cs="Times New Roman"/>
          <w:position w:val="-14"/>
        </w:rPr>
        <w:t>其中利率是货币政策的代理变量</w:t>
      </w:r>
      <w:r w:rsidR="001B3C95" w:rsidRPr="00A921B4">
        <w:rPr>
          <w:rFonts w:ascii="Times New Roman" w:hAnsi="Times New Roman" w:cs="Times New Roman"/>
          <w:position w:val="-14"/>
        </w:rPr>
        <w:t>，汇率是汇率政策代理变量</w:t>
      </w:r>
      <w:r w:rsidR="003E383F" w:rsidRPr="00A921B4">
        <w:rPr>
          <w:rFonts w:ascii="Times New Roman" w:hAnsi="Times New Roman" w:cs="Times New Roman"/>
          <w:position w:val="-14"/>
        </w:rPr>
        <w:t>。</w:t>
      </w:r>
      <w:r w:rsidR="00A4467D" w:rsidRPr="00A921B4">
        <w:rPr>
          <w:rFonts w:ascii="Times New Roman" w:hAnsi="Times New Roman" w:cs="Times New Roman"/>
          <w:position w:val="-14"/>
        </w:rPr>
        <w:t>根据所用指标，本文将银行风险</w:t>
      </w:r>
      <w:r w:rsidR="00282E90" w:rsidRPr="00A921B4">
        <w:rPr>
          <w:rFonts w:ascii="Times New Roman" w:hAnsi="Times New Roman" w:cs="Times New Roman"/>
          <w:position w:val="-14"/>
        </w:rPr>
        <w:t>的结构性冲击划分为物价因素、产出因素、利率因素、汇率因素、银行自身因素等</w:t>
      </w:r>
      <w:r w:rsidR="00282E90" w:rsidRPr="00A921B4">
        <w:rPr>
          <w:rFonts w:ascii="Times New Roman" w:hAnsi="Times New Roman" w:cs="Times New Roman"/>
          <w:position w:val="-14"/>
        </w:rPr>
        <w:t>5</w:t>
      </w:r>
      <w:r w:rsidR="00282E90" w:rsidRPr="00A921B4">
        <w:rPr>
          <w:rFonts w:ascii="Times New Roman" w:hAnsi="Times New Roman" w:cs="Times New Roman"/>
          <w:position w:val="-14"/>
        </w:rPr>
        <w:t>类因素的冲击。</w:t>
      </w:r>
      <w:r w:rsidR="00B87FD8" w:rsidRPr="00A921B4">
        <w:rPr>
          <w:rFonts w:ascii="Times New Roman" w:hAnsi="Times New Roman" w:cs="Times New Roman"/>
          <w:position w:val="-14"/>
        </w:rPr>
        <w:t>这里</w:t>
      </w:r>
      <w:r w:rsidR="00282E90" w:rsidRPr="00A921B4">
        <w:rPr>
          <w:rFonts w:ascii="Times New Roman" w:hAnsi="Times New Roman" w:cs="Times New Roman"/>
          <w:position w:val="-14"/>
        </w:rPr>
        <w:t>银行自身因素</w:t>
      </w:r>
      <w:r w:rsidR="00B87FD8" w:rsidRPr="00A921B4">
        <w:rPr>
          <w:rFonts w:ascii="Times New Roman" w:hAnsi="Times New Roman" w:cs="Times New Roman"/>
          <w:position w:val="-14"/>
        </w:rPr>
        <w:t>冲击</w:t>
      </w:r>
      <w:r w:rsidR="00282E90" w:rsidRPr="00A921B4">
        <w:rPr>
          <w:rFonts w:ascii="Times New Roman" w:hAnsi="Times New Roman" w:cs="Times New Roman"/>
          <w:position w:val="-14"/>
        </w:rPr>
        <w:t>等同于</w:t>
      </w:r>
      <w:r w:rsidR="00B87FD8" w:rsidRPr="00A921B4">
        <w:rPr>
          <w:rFonts w:ascii="Times New Roman" w:hAnsi="Times New Roman" w:cs="Times New Roman"/>
          <w:position w:val="-14"/>
        </w:rPr>
        <w:t>不良贷款率</w:t>
      </w:r>
      <w:r w:rsidR="00282E90" w:rsidRPr="00A921B4">
        <w:rPr>
          <w:rFonts w:ascii="Times New Roman" w:hAnsi="Times New Roman" w:cs="Times New Roman"/>
          <w:position w:val="-14"/>
        </w:rPr>
        <w:t>冲击，</w:t>
      </w:r>
      <w:r w:rsidR="00B87FD8" w:rsidRPr="00A921B4">
        <w:rPr>
          <w:rFonts w:ascii="Times New Roman" w:hAnsi="Times New Roman" w:cs="Times New Roman"/>
          <w:position w:val="-14"/>
        </w:rPr>
        <w:t>原因在于，</w:t>
      </w:r>
      <w:r w:rsidR="00C92FA2" w:rsidRPr="00A921B4">
        <w:rPr>
          <w:rFonts w:ascii="Times New Roman" w:hAnsi="Times New Roman" w:cs="Times New Roman"/>
          <w:position w:val="-14"/>
        </w:rPr>
        <w:t>当</w:t>
      </w:r>
      <w:r w:rsidR="00B87FD8" w:rsidRPr="00A921B4">
        <w:rPr>
          <w:rFonts w:ascii="Times New Roman" w:hAnsi="Times New Roman" w:cs="Times New Roman"/>
          <w:position w:val="-14"/>
        </w:rPr>
        <w:t>不良贷款率</w:t>
      </w:r>
      <w:r w:rsidR="00E52784" w:rsidRPr="00A921B4">
        <w:rPr>
          <w:rFonts w:ascii="Times New Roman" w:hAnsi="Times New Roman" w:cs="Times New Roman"/>
          <w:position w:val="-14"/>
        </w:rPr>
        <w:t>上升</w:t>
      </w:r>
      <w:r w:rsidR="00C92FA2" w:rsidRPr="00A921B4">
        <w:rPr>
          <w:rFonts w:ascii="Times New Roman" w:hAnsi="Times New Roman" w:cs="Times New Roman"/>
          <w:position w:val="-14"/>
        </w:rPr>
        <w:t>后，通过银行体系</w:t>
      </w:r>
      <w:r w:rsidR="00B87FD8" w:rsidRPr="00A921B4">
        <w:rPr>
          <w:rFonts w:ascii="Times New Roman" w:hAnsi="Times New Roman" w:cs="Times New Roman"/>
          <w:position w:val="-14"/>
        </w:rPr>
        <w:t>自身的</w:t>
      </w:r>
      <w:r w:rsidR="00A4467D" w:rsidRPr="00A921B4">
        <w:rPr>
          <w:rFonts w:ascii="Times New Roman" w:hAnsi="Times New Roman" w:cs="Times New Roman"/>
          <w:position w:val="-14"/>
        </w:rPr>
        <w:t>特征会进一步提高</w:t>
      </w:r>
      <w:r w:rsidR="00B87FD8" w:rsidRPr="00A921B4">
        <w:rPr>
          <w:rFonts w:ascii="Times New Roman" w:hAnsi="Times New Roman" w:cs="Times New Roman"/>
          <w:position w:val="-14"/>
        </w:rPr>
        <w:t>不良贷款率</w:t>
      </w:r>
      <w:r w:rsidR="00A4467D" w:rsidRPr="00A921B4">
        <w:rPr>
          <w:rFonts w:ascii="Times New Roman" w:hAnsi="Times New Roman" w:cs="Times New Roman"/>
          <w:position w:val="-14"/>
        </w:rPr>
        <w:t>。</w:t>
      </w:r>
      <w:r w:rsidR="00C92FA2" w:rsidRPr="00A921B4">
        <w:rPr>
          <w:rFonts w:ascii="Times New Roman" w:hAnsi="Times New Roman" w:cs="Times New Roman"/>
          <w:position w:val="-14"/>
        </w:rPr>
        <w:t>因此，后文将这种引起</w:t>
      </w:r>
      <w:r w:rsidR="00B87FD8" w:rsidRPr="00A921B4">
        <w:rPr>
          <w:rFonts w:ascii="Times New Roman" w:hAnsi="Times New Roman" w:cs="Times New Roman"/>
          <w:position w:val="-14"/>
        </w:rPr>
        <w:t>银行风险自我放大</w:t>
      </w:r>
      <w:r w:rsidR="00C92FA2" w:rsidRPr="00A921B4">
        <w:rPr>
          <w:rFonts w:ascii="Times New Roman" w:hAnsi="Times New Roman" w:cs="Times New Roman"/>
          <w:position w:val="-14"/>
        </w:rPr>
        <w:t>的因素称为</w:t>
      </w:r>
      <w:r w:rsidR="007E4976" w:rsidRPr="00A921B4">
        <w:rPr>
          <w:rFonts w:ascii="Times New Roman" w:hAnsi="Times New Roman" w:cs="Times New Roman"/>
          <w:position w:val="-14"/>
        </w:rPr>
        <w:t>银行自身</w:t>
      </w:r>
      <w:r w:rsidR="00C92FA2" w:rsidRPr="00A921B4">
        <w:rPr>
          <w:rFonts w:ascii="Times New Roman" w:hAnsi="Times New Roman" w:cs="Times New Roman"/>
          <w:position w:val="-14"/>
        </w:rPr>
        <w:t>因素</w:t>
      </w:r>
      <w:r w:rsidR="00B87FD8" w:rsidRPr="00A921B4">
        <w:rPr>
          <w:rFonts w:ascii="Times New Roman" w:hAnsi="Times New Roman" w:cs="Times New Roman"/>
          <w:position w:val="-14"/>
        </w:rPr>
        <w:t>。</w:t>
      </w:r>
    </w:p>
    <w:p w:rsidR="001B3C95" w:rsidRPr="00A921B4" w:rsidRDefault="001B3C95" w:rsidP="00192189">
      <w:pPr>
        <w:ind w:firstLineChars="200" w:firstLine="420"/>
        <w:rPr>
          <w:rFonts w:ascii="Times New Roman" w:hAnsi="Times New Roman" w:cs="Times New Roman"/>
          <w:position w:val="-14"/>
        </w:rPr>
      </w:pPr>
      <w:r w:rsidRPr="00A921B4">
        <w:rPr>
          <w:rFonts w:ascii="Times New Roman" w:hAnsi="Times New Roman" w:cs="Times New Roman"/>
          <w:position w:val="-14"/>
        </w:rPr>
        <w:t>由于</w:t>
      </w:r>
      <w:r w:rsidRPr="00A921B4">
        <w:rPr>
          <w:rFonts w:ascii="Times New Roman" w:hAnsi="Times New Roman" w:cs="Times New Roman"/>
          <w:position w:val="-14"/>
        </w:rPr>
        <w:t>VECM</w:t>
      </w:r>
      <w:r w:rsidRPr="00A921B4">
        <w:rPr>
          <w:rFonts w:ascii="Times New Roman" w:hAnsi="Times New Roman" w:cs="Times New Roman"/>
          <w:position w:val="-14"/>
        </w:rPr>
        <w:t>模型对数据的样本数量有较高要求，本文</w:t>
      </w:r>
      <w:r w:rsidR="00E52784" w:rsidRPr="00A921B4">
        <w:rPr>
          <w:rFonts w:ascii="Times New Roman" w:hAnsi="Times New Roman" w:cs="Times New Roman"/>
          <w:position w:val="-14"/>
        </w:rPr>
        <w:t>将数据频率定为</w:t>
      </w:r>
      <w:r w:rsidRPr="00A921B4">
        <w:rPr>
          <w:rFonts w:ascii="Times New Roman" w:hAnsi="Times New Roman" w:cs="Times New Roman"/>
          <w:position w:val="-14"/>
        </w:rPr>
        <w:t>月度频率</w:t>
      </w:r>
      <w:r w:rsidR="00E52784" w:rsidRPr="00A921B4">
        <w:rPr>
          <w:rFonts w:ascii="Times New Roman" w:hAnsi="Times New Roman" w:cs="Times New Roman"/>
          <w:position w:val="-14"/>
        </w:rPr>
        <w:t>，以扩大样本量</w:t>
      </w:r>
      <w:r w:rsidRPr="00A921B4">
        <w:rPr>
          <w:rFonts w:ascii="Times New Roman" w:hAnsi="Times New Roman" w:cs="Times New Roman"/>
          <w:position w:val="-14"/>
        </w:rPr>
        <w:t>。</w:t>
      </w:r>
      <w:r w:rsidR="00E52784" w:rsidRPr="00A921B4">
        <w:rPr>
          <w:rFonts w:ascii="Times New Roman" w:hAnsi="Times New Roman" w:cs="Times New Roman"/>
          <w:position w:val="-14"/>
        </w:rPr>
        <w:t>在代理指标的选取上</w:t>
      </w:r>
      <w:r w:rsidRPr="00A921B4">
        <w:rPr>
          <w:rFonts w:ascii="Times New Roman" w:hAnsi="Times New Roman" w:cs="Times New Roman"/>
          <w:position w:val="-14"/>
        </w:rPr>
        <w:t>，将同业拆借利率作为利率的代理指标，将人民币实际有效汇率指数作为汇率的代理指标，</w:t>
      </w:r>
      <w:r w:rsidR="00192189" w:rsidRPr="00A921B4">
        <w:rPr>
          <w:rFonts w:ascii="Times New Roman" w:hAnsi="Times New Roman" w:cs="Times New Roman"/>
          <w:position w:val="-14"/>
        </w:rPr>
        <w:t>将</w:t>
      </w:r>
      <w:r w:rsidR="007B538A" w:rsidRPr="00A921B4">
        <w:rPr>
          <w:rFonts w:ascii="Times New Roman" w:hAnsi="Times New Roman" w:cs="Times New Roman"/>
          <w:position w:val="-14"/>
        </w:rPr>
        <w:t>消费者物价</w:t>
      </w:r>
      <w:r w:rsidR="00192189" w:rsidRPr="00A921B4">
        <w:rPr>
          <w:rFonts w:ascii="Times New Roman" w:hAnsi="Times New Roman" w:cs="Times New Roman"/>
          <w:position w:val="-14"/>
        </w:rPr>
        <w:t>同比指数作为</w:t>
      </w:r>
      <w:r w:rsidR="006C31B2" w:rsidRPr="00A921B4">
        <w:rPr>
          <w:rFonts w:ascii="Times New Roman" w:hAnsi="Times New Roman" w:cs="Times New Roman"/>
          <w:position w:val="-14"/>
        </w:rPr>
        <w:t>物价</w:t>
      </w:r>
      <w:r w:rsidR="00192189" w:rsidRPr="00A921B4">
        <w:rPr>
          <w:rFonts w:ascii="Times New Roman" w:hAnsi="Times New Roman" w:cs="Times New Roman"/>
          <w:position w:val="-14"/>
        </w:rPr>
        <w:t>代理</w:t>
      </w:r>
      <w:r w:rsidR="006C31B2" w:rsidRPr="00A921B4">
        <w:rPr>
          <w:rFonts w:ascii="Times New Roman" w:hAnsi="Times New Roman" w:cs="Times New Roman"/>
          <w:position w:val="-14"/>
        </w:rPr>
        <w:t>指标</w:t>
      </w:r>
      <w:r w:rsidRPr="00A921B4">
        <w:rPr>
          <w:rFonts w:ascii="Times New Roman" w:hAnsi="Times New Roman" w:cs="Times New Roman"/>
          <w:position w:val="-14"/>
        </w:rPr>
        <w:t>。</w:t>
      </w:r>
      <w:r w:rsidR="008B4BB1" w:rsidRPr="00A921B4">
        <w:rPr>
          <w:rFonts w:ascii="Times New Roman" w:hAnsi="Times New Roman" w:cs="Times New Roman"/>
          <w:position w:val="-14"/>
        </w:rPr>
        <w:t>在产出</w:t>
      </w:r>
      <w:r w:rsidR="006C31B2" w:rsidRPr="00A921B4">
        <w:rPr>
          <w:rFonts w:ascii="Times New Roman" w:hAnsi="Times New Roman" w:cs="Times New Roman"/>
          <w:position w:val="-14"/>
        </w:rPr>
        <w:t>代理指标选取上，</w:t>
      </w:r>
      <w:r w:rsidR="00192189" w:rsidRPr="00A921B4">
        <w:rPr>
          <w:rFonts w:ascii="Times New Roman" w:hAnsi="Times New Roman" w:cs="Times New Roman"/>
          <w:position w:val="-14"/>
        </w:rPr>
        <w:t>由于国内生产总值</w:t>
      </w:r>
      <w:r w:rsidR="001779FA" w:rsidRPr="00A921B4">
        <w:rPr>
          <w:rFonts w:ascii="Times New Roman" w:hAnsi="Times New Roman" w:cs="Times New Roman"/>
          <w:position w:val="-14"/>
        </w:rPr>
        <w:t>没有月度数据，而工业增加值与国内生产总值有显著</w:t>
      </w:r>
      <w:r w:rsidR="008B4BB1" w:rsidRPr="00A921B4">
        <w:rPr>
          <w:rFonts w:ascii="Times New Roman" w:hAnsi="Times New Roman" w:cs="Times New Roman"/>
          <w:position w:val="-14"/>
        </w:rPr>
        <w:t>的</w:t>
      </w:r>
      <w:r w:rsidR="001779FA" w:rsidRPr="00A921B4">
        <w:rPr>
          <w:rFonts w:ascii="Times New Roman" w:hAnsi="Times New Roman" w:cs="Times New Roman"/>
          <w:position w:val="-14"/>
        </w:rPr>
        <w:t>线性关系（详见</w:t>
      </w:r>
      <w:r w:rsidR="00E52784" w:rsidRPr="00A921B4">
        <w:rPr>
          <w:rFonts w:ascii="Times New Roman" w:hAnsi="Times New Roman" w:cs="Times New Roman"/>
          <w:position w:val="-14"/>
        </w:rPr>
        <w:t>宏观</w:t>
      </w:r>
      <w:r w:rsidR="00192189" w:rsidRPr="00A921B4">
        <w:rPr>
          <w:rFonts w:ascii="Times New Roman" w:hAnsi="Times New Roman" w:cs="Times New Roman"/>
          <w:position w:val="-14"/>
        </w:rPr>
        <w:t>压力测试部分），因此将工业增加值作为</w:t>
      </w:r>
      <w:r w:rsidR="006C31B2" w:rsidRPr="00A921B4">
        <w:rPr>
          <w:rFonts w:ascii="Times New Roman" w:hAnsi="Times New Roman" w:cs="Times New Roman"/>
          <w:position w:val="-14"/>
        </w:rPr>
        <w:t>产出</w:t>
      </w:r>
      <w:r w:rsidR="00192189" w:rsidRPr="00A921B4">
        <w:rPr>
          <w:rFonts w:ascii="Times New Roman" w:hAnsi="Times New Roman" w:cs="Times New Roman"/>
          <w:position w:val="-14"/>
        </w:rPr>
        <w:t>的代理</w:t>
      </w:r>
      <w:r w:rsidR="006C31B2" w:rsidRPr="00A921B4">
        <w:rPr>
          <w:rFonts w:ascii="Times New Roman" w:hAnsi="Times New Roman" w:cs="Times New Roman"/>
          <w:position w:val="-14"/>
        </w:rPr>
        <w:t>指标</w:t>
      </w:r>
      <w:r w:rsidR="00192189" w:rsidRPr="00A921B4">
        <w:rPr>
          <w:rFonts w:ascii="Times New Roman" w:hAnsi="Times New Roman" w:cs="Times New Roman"/>
          <w:position w:val="-14"/>
        </w:rPr>
        <w:t>。</w:t>
      </w:r>
    </w:p>
    <w:p w:rsidR="00192189" w:rsidRPr="00A921B4" w:rsidRDefault="007A0F5B" w:rsidP="00F55DAB">
      <w:pPr>
        <w:ind w:firstLineChars="200" w:firstLine="420"/>
        <w:rPr>
          <w:rFonts w:ascii="Times New Roman" w:hAnsi="Times New Roman" w:cs="Times New Roman"/>
          <w:position w:val="-14"/>
        </w:rPr>
      </w:pPr>
      <w:r w:rsidRPr="00A921B4">
        <w:rPr>
          <w:rFonts w:ascii="Times New Roman" w:hAnsi="Times New Roman" w:cs="Times New Roman"/>
          <w:position w:val="-14"/>
        </w:rPr>
        <w:lastRenderedPageBreak/>
        <w:t>此外</w:t>
      </w:r>
      <w:r w:rsidR="001B3C95" w:rsidRPr="00A921B4">
        <w:rPr>
          <w:rFonts w:ascii="Times New Roman" w:hAnsi="Times New Roman" w:cs="Times New Roman"/>
          <w:position w:val="-14"/>
        </w:rPr>
        <w:t>，总体和行业不良贷款率</w:t>
      </w:r>
      <w:r w:rsidR="004F6FDF" w:rsidRPr="00A921B4">
        <w:rPr>
          <w:rFonts w:ascii="Times New Roman" w:hAnsi="Times New Roman" w:cs="Times New Roman"/>
          <w:position w:val="-14"/>
        </w:rPr>
        <w:t>虽然</w:t>
      </w:r>
      <w:r w:rsidR="00E52784" w:rsidRPr="00A921B4">
        <w:rPr>
          <w:rFonts w:ascii="Times New Roman" w:hAnsi="Times New Roman" w:cs="Times New Roman"/>
          <w:position w:val="-14"/>
        </w:rPr>
        <w:t>没有月度数据</w:t>
      </w:r>
      <w:r w:rsidR="004F6FDF" w:rsidRPr="00A921B4">
        <w:rPr>
          <w:rFonts w:ascii="Times New Roman" w:hAnsi="Times New Roman" w:cs="Times New Roman"/>
          <w:position w:val="-14"/>
        </w:rPr>
        <w:t xml:space="preserve">, </w:t>
      </w:r>
      <w:r w:rsidR="004F6FDF" w:rsidRPr="00A921B4">
        <w:rPr>
          <w:rFonts w:ascii="Times New Roman" w:hAnsi="Times New Roman" w:cs="Times New Roman"/>
          <w:position w:val="-14"/>
        </w:rPr>
        <w:t>但可以获得半年频率的数据</w:t>
      </w:r>
      <w:r w:rsidR="00E52784" w:rsidRPr="00A921B4">
        <w:rPr>
          <w:rFonts w:ascii="Times New Roman" w:hAnsi="Times New Roman" w:cs="Times New Roman"/>
          <w:position w:val="-14"/>
        </w:rPr>
        <w:t>。</w:t>
      </w:r>
      <w:r w:rsidR="001B3C95" w:rsidRPr="00A921B4">
        <w:rPr>
          <w:rFonts w:ascii="Times New Roman" w:hAnsi="Times New Roman" w:cs="Times New Roman"/>
          <w:position w:val="-14"/>
        </w:rPr>
        <w:t>另一方面，</w:t>
      </w:r>
      <w:r w:rsidR="00F55DAB" w:rsidRPr="00A921B4">
        <w:rPr>
          <w:rFonts w:ascii="Times New Roman" w:hAnsi="Times New Roman" w:cs="Times New Roman"/>
          <w:position w:val="-14"/>
        </w:rPr>
        <w:t>政策变量和宏观经济变量中的各指标均</w:t>
      </w:r>
      <w:r w:rsidR="001B3C95" w:rsidRPr="00A921B4">
        <w:rPr>
          <w:rFonts w:ascii="Times New Roman" w:hAnsi="Times New Roman" w:cs="Times New Roman"/>
          <w:position w:val="-14"/>
        </w:rPr>
        <w:t>可得</w:t>
      </w:r>
      <w:r w:rsidR="00F55DAB" w:rsidRPr="00A921B4">
        <w:rPr>
          <w:rFonts w:ascii="Times New Roman" w:hAnsi="Times New Roman" w:cs="Times New Roman"/>
          <w:position w:val="-14"/>
        </w:rPr>
        <w:t>到月度</w:t>
      </w:r>
      <w:r w:rsidR="001B3C95" w:rsidRPr="00A921B4">
        <w:rPr>
          <w:rFonts w:ascii="Times New Roman" w:hAnsi="Times New Roman" w:cs="Times New Roman"/>
          <w:position w:val="-14"/>
        </w:rPr>
        <w:t>数据。为</w:t>
      </w:r>
      <w:r w:rsidR="00F55DAB" w:rsidRPr="00A921B4">
        <w:rPr>
          <w:rFonts w:ascii="Times New Roman" w:hAnsi="Times New Roman" w:cs="Times New Roman"/>
          <w:position w:val="-14"/>
        </w:rPr>
        <w:t>统一数据频率，构建</w:t>
      </w:r>
      <w:r w:rsidR="00F55DAB" w:rsidRPr="00A921B4">
        <w:rPr>
          <w:rFonts w:ascii="Times New Roman" w:hAnsi="Times New Roman" w:cs="Times New Roman"/>
          <w:position w:val="-14"/>
        </w:rPr>
        <w:t>VECM</w:t>
      </w:r>
      <w:r w:rsidR="00F55DAB" w:rsidRPr="00A921B4">
        <w:rPr>
          <w:rFonts w:ascii="Times New Roman" w:hAnsi="Times New Roman" w:cs="Times New Roman"/>
          <w:position w:val="-14"/>
        </w:rPr>
        <w:t>模型</w:t>
      </w:r>
      <w:r w:rsidR="001B3C95" w:rsidRPr="00A921B4">
        <w:rPr>
          <w:rFonts w:ascii="Times New Roman" w:hAnsi="Times New Roman" w:cs="Times New Roman"/>
          <w:position w:val="-14"/>
        </w:rPr>
        <w:t>，需要将</w:t>
      </w:r>
      <w:r w:rsidR="00F55DAB" w:rsidRPr="00A921B4">
        <w:rPr>
          <w:rFonts w:ascii="Times New Roman" w:hAnsi="Times New Roman" w:cs="Times New Roman"/>
          <w:position w:val="-14"/>
        </w:rPr>
        <w:t>半年频率的</w:t>
      </w:r>
      <w:r w:rsidR="001B3C95" w:rsidRPr="00A921B4">
        <w:rPr>
          <w:rFonts w:ascii="Times New Roman" w:hAnsi="Times New Roman" w:cs="Times New Roman"/>
          <w:position w:val="-14"/>
        </w:rPr>
        <w:t>不良贷款</w:t>
      </w:r>
      <w:proofErr w:type="gramStart"/>
      <w:r w:rsidR="001B3C95" w:rsidRPr="00A921B4">
        <w:rPr>
          <w:rFonts w:ascii="Times New Roman" w:hAnsi="Times New Roman" w:cs="Times New Roman"/>
          <w:position w:val="-14"/>
        </w:rPr>
        <w:t>率数据</w:t>
      </w:r>
      <w:proofErr w:type="gramEnd"/>
      <w:r w:rsidR="001B3C95" w:rsidRPr="00A921B4">
        <w:rPr>
          <w:rFonts w:ascii="Times New Roman" w:hAnsi="Times New Roman" w:cs="Times New Roman"/>
          <w:position w:val="-14"/>
        </w:rPr>
        <w:t>转</w:t>
      </w:r>
      <w:r w:rsidR="00F55DAB" w:rsidRPr="00A921B4">
        <w:rPr>
          <w:rFonts w:ascii="Times New Roman" w:hAnsi="Times New Roman" w:cs="Times New Roman"/>
          <w:position w:val="-14"/>
        </w:rPr>
        <w:t>换</w:t>
      </w:r>
      <w:r w:rsidR="001B3C95" w:rsidRPr="00A921B4">
        <w:rPr>
          <w:rFonts w:ascii="Times New Roman" w:hAnsi="Times New Roman" w:cs="Times New Roman"/>
          <w:position w:val="-14"/>
        </w:rPr>
        <w:t>为</w:t>
      </w:r>
      <w:r w:rsidR="00F55DAB" w:rsidRPr="00A921B4">
        <w:rPr>
          <w:rFonts w:ascii="Times New Roman" w:hAnsi="Times New Roman" w:cs="Times New Roman"/>
          <w:position w:val="-14"/>
        </w:rPr>
        <w:t>月度数据</w:t>
      </w:r>
      <w:r w:rsidR="001B3C95" w:rsidRPr="00A921B4">
        <w:rPr>
          <w:rFonts w:ascii="Times New Roman" w:hAnsi="Times New Roman" w:cs="Times New Roman"/>
          <w:position w:val="-14"/>
        </w:rPr>
        <w:t>。在</w:t>
      </w:r>
      <w:r w:rsidR="00F55DAB" w:rsidRPr="00A921B4">
        <w:rPr>
          <w:rFonts w:ascii="Times New Roman" w:hAnsi="Times New Roman" w:cs="Times New Roman"/>
          <w:position w:val="-14"/>
        </w:rPr>
        <w:t>数据</w:t>
      </w:r>
      <w:r w:rsidR="001B3C95" w:rsidRPr="00A921B4">
        <w:rPr>
          <w:rFonts w:ascii="Times New Roman" w:hAnsi="Times New Roman" w:cs="Times New Roman"/>
          <w:position w:val="-14"/>
        </w:rPr>
        <w:t>增</w:t>
      </w:r>
      <w:proofErr w:type="gramStart"/>
      <w:r w:rsidR="001B3C95" w:rsidRPr="00A921B4">
        <w:rPr>
          <w:rFonts w:ascii="Times New Roman" w:hAnsi="Times New Roman" w:cs="Times New Roman"/>
          <w:position w:val="-14"/>
        </w:rPr>
        <w:t>频方法</w:t>
      </w:r>
      <w:proofErr w:type="gramEnd"/>
      <w:r w:rsidR="001B3C95" w:rsidRPr="00A921B4">
        <w:rPr>
          <w:rFonts w:ascii="Times New Roman" w:hAnsi="Times New Roman" w:cs="Times New Roman"/>
          <w:position w:val="-14"/>
        </w:rPr>
        <w:t>上，虽然插值法简单易行，但这种方法使不良贷款率的估计值完全脱离宏观经济指标，从而严重地割裂银行风险与宏观经济指标之间的联系。方意（</w:t>
      </w:r>
      <w:r w:rsidR="001B3C95" w:rsidRPr="00A921B4">
        <w:rPr>
          <w:rFonts w:ascii="Times New Roman" w:hAnsi="Times New Roman" w:cs="Times New Roman"/>
          <w:position w:val="-14"/>
        </w:rPr>
        <w:t>2015</w:t>
      </w:r>
      <w:r w:rsidR="001B3C95" w:rsidRPr="00A921B4">
        <w:rPr>
          <w:rFonts w:ascii="Times New Roman" w:hAnsi="Times New Roman" w:cs="Times New Roman"/>
          <w:position w:val="-14"/>
        </w:rPr>
        <w:t>）使用的期望最大化（</w:t>
      </w:r>
      <w:r w:rsidR="001B3C95" w:rsidRPr="00A921B4">
        <w:rPr>
          <w:rFonts w:ascii="Times New Roman" w:hAnsi="Times New Roman" w:cs="Times New Roman"/>
          <w:position w:val="-14"/>
        </w:rPr>
        <w:t>EM</w:t>
      </w:r>
      <w:r w:rsidR="001B3C95" w:rsidRPr="00A921B4">
        <w:rPr>
          <w:rFonts w:ascii="Times New Roman" w:hAnsi="Times New Roman" w:cs="Times New Roman"/>
          <w:position w:val="-14"/>
        </w:rPr>
        <w:t>）方法为解决该问题提供较好思路，在时间序列中仅存在一组低频数据、其他均为高频数据的情况下，利用</w:t>
      </w:r>
      <w:r w:rsidR="001B3C95" w:rsidRPr="00A921B4">
        <w:rPr>
          <w:rFonts w:ascii="Times New Roman" w:hAnsi="Times New Roman" w:cs="Times New Roman"/>
          <w:position w:val="-14"/>
        </w:rPr>
        <w:t>EM</w:t>
      </w:r>
      <w:r w:rsidRPr="00A921B4">
        <w:rPr>
          <w:rFonts w:ascii="Times New Roman" w:hAnsi="Times New Roman" w:cs="Times New Roman"/>
          <w:position w:val="-14"/>
        </w:rPr>
        <w:t>方法</w:t>
      </w:r>
      <w:r w:rsidR="001B3C95" w:rsidRPr="00A921B4">
        <w:rPr>
          <w:rFonts w:ascii="Times New Roman" w:hAnsi="Times New Roman" w:cs="Times New Roman"/>
          <w:position w:val="-14"/>
        </w:rPr>
        <w:t>可将这一组低频数据转化为高频数据。</w:t>
      </w:r>
      <w:r w:rsidR="001B3C95" w:rsidRPr="00A921B4">
        <w:rPr>
          <w:rFonts w:ascii="Times New Roman" w:hAnsi="Times New Roman" w:cs="Times New Roman"/>
          <w:position w:val="-14"/>
        </w:rPr>
        <w:t>EM</w:t>
      </w:r>
      <w:r w:rsidR="001B3C95" w:rsidRPr="00A921B4">
        <w:rPr>
          <w:rFonts w:ascii="Times New Roman" w:hAnsi="Times New Roman" w:cs="Times New Roman"/>
          <w:position w:val="-14"/>
        </w:rPr>
        <w:t>方法的思想可以简单概括为以下两步：（</w:t>
      </w:r>
      <w:r w:rsidR="001B3C95" w:rsidRPr="00A921B4">
        <w:rPr>
          <w:rFonts w:ascii="Times New Roman" w:hAnsi="Times New Roman" w:cs="Times New Roman"/>
          <w:position w:val="-14"/>
        </w:rPr>
        <w:t>1</w:t>
      </w:r>
      <w:r w:rsidR="001B3C95" w:rsidRPr="00A921B4">
        <w:rPr>
          <w:rFonts w:ascii="Times New Roman" w:hAnsi="Times New Roman" w:cs="Times New Roman"/>
          <w:position w:val="-14"/>
        </w:rPr>
        <w:t>）</w:t>
      </w:r>
      <w:r w:rsidR="00F55DAB" w:rsidRPr="00A921B4">
        <w:rPr>
          <w:rFonts w:ascii="Times New Roman" w:hAnsi="Times New Roman" w:cs="Times New Roman"/>
          <w:position w:val="-14"/>
        </w:rPr>
        <w:t>以不良贷款率作为被解释变量，宏观经济变量和政策变量作为解释变量，构造线性回归方程，并代入半年频率的数据估计方程系数</w:t>
      </w:r>
      <w:r w:rsidR="001B3C95" w:rsidRPr="00A921B4">
        <w:rPr>
          <w:rFonts w:ascii="Times New Roman" w:hAnsi="Times New Roman" w:cs="Times New Roman"/>
          <w:position w:val="-14"/>
        </w:rPr>
        <w:t>；（</w:t>
      </w:r>
      <w:r w:rsidR="001B3C95" w:rsidRPr="00A921B4">
        <w:rPr>
          <w:rFonts w:ascii="Times New Roman" w:hAnsi="Times New Roman" w:cs="Times New Roman"/>
          <w:position w:val="-14"/>
        </w:rPr>
        <w:t>2</w:t>
      </w:r>
      <w:r w:rsidR="001B3C95" w:rsidRPr="00A921B4">
        <w:rPr>
          <w:rFonts w:ascii="Times New Roman" w:hAnsi="Times New Roman" w:cs="Times New Roman"/>
          <w:position w:val="-14"/>
        </w:rPr>
        <w:t>）将</w:t>
      </w:r>
      <w:r w:rsidR="00F55DAB" w:rsidRPr="00A921B4">
        <w:rPr>
          <w:rFonts w:ascii="Times New Roman" w:hAnsi="Times New Roman" w:cs="Times New Roman"/>
          <w:position w:val="-14"/>
        </w:rPr>
        <w:t>月度政策变量和宏观经济变量</w:t>
      </w:r>
      <w:r w:rsidR="001B3C95" w:rsidRPr="00A921B4">
        <w:rPr>
          <w:rFonts w:ascii="Times New Roman" w:hAnsi="Times New Roman" w:cs="Times New Roman"/>
          <w:position w:val="-14"/>
        </w:rPr>
        <w:t>数据代入线性回归方程，估计出</w:t>
      </w:r>
      <w:r w:rsidR="00F55DAB" w:rsidRPr="00A921B4">
        <w:rPr>
          <w:rFonts w:ascii="Times New Roman" w:hAnsi="Times New Roman" w:cs="Times New Roman"/>
          <w:position w:val="-14"/>
        </w:rPr>
        <w:t>月度</w:t>
      </w:r>
      <w:r w:rsidR="001B3C95" w:rsidRPr="00A921B4">
        <w:rPr>
          <w:rFonts w:ascii="Times New Roman" w:hAnsi="Times New Roman" w:cs="Times New Roman"/>
          <w:position w:val="-14"/>
        </w:rPr>
        <w:t>不良贷款率</w:t>
      </w:r>
      <w:r w:rsidR="00F55DAB" w:rsidRPr="00A921B4">
        <w:rPr>
          <w:rFonts w:ascii="Times New Roman" w:hAnsi="Times New Roman" w:cs="Times New Roman"/>
          <w:position w:val="-14"/>
        </w:rPr>
        <w:t>数据</w:t>
      </w:r>
      <w:r w:rsidR="001B3C95" w:rsidRPr="00A921B4">
        <w:rPr>
          <w:rFonts w:ascii="Times New Roman" w:hAnsi="Times New Roman" w:cs="Times New Roman"/>
          <w:position w:val="-14"/>
        </w:rPr>
        <w:t>。</w:t>
      </w:r>
    </w:p>
    <w:p w:rsidR="00C95F4A" w:rsidRPr="00A921B4" w:rsidRDefault="00C95F4A" w:rsidP="00F55DAB">
      <w:pPr>
        <w:ind w:firstLineChars="257" w:firstLine="540"/>
        <w:rPr>
          <w:rFonts w:ascii="Times New Roman" w:hAnsi="Times New Roman" w:cs="Times New Roman"/>
        </w:rPr>
      </w:pPr>
      <w:r w:rsidRPr="00A921B4">
        <w:rPr>
          <w:rFonts w:ascii="Times New Roman" w:hAnsi="Times New Roman" w:cs="Times New Roman"/>
        </w:rPr>
        <w:t>为防止估计出的</w:t>
      </w:r>
      <w:r w:rsidR="00F55DAB" w:rsidRPr="00A921B4">
        <w:rPr>
          <w:rFonts w:ascii="Times New Roman" w:hAnsi="Times New Roman" w:cs="Times New Roman"/>
        </w:rPr>
        <w:t>月度</w:t>
      </w:r>
      <w:r w:rsidR="00D812B6" w:rsidRPr="00A921B4">
        <w:rPr>
          <w:rFonts w:ascii="Times New Roman" w:hAnsi="Times New Roman" w:cs="Times New Roman"/>
        </w:rPr>
        <w:t>不良贷款率</w:t>
      </w:r>
      <w:r w:rsidRPr="00A921B4">
        <w:rPr>
          <w:rFonts w:ascii="Times New Roman" w:hAnsi="Times New Roman" w:cs="Times New Roman"/>
        </w:rPr>
        <w:t>出现负值，本文借鉴</w:t>
      </w:r>
      <w:proofErr w:type="spellStart"/>
      <w:r w:rsidRPr="00A921B4">
        <w:rPr>
          <w:rFonts w:ascii="Times New Roman" w:hAnsi="Times New Roman" w:cs="Times New Roman"/>
        </w:rPr>
        <w:t>Logit</w:t>
      </w:r>
      <w:proofErr w:type="spellEnd"/>
      <w:r w:rsidRPr="00A921B4">
        <w:rPr>
          <w:rFonts w:ascii="Times New Roman" w:hAnsi="Times New Roman" w:cs="Times New Roman"/>
        </w:rPr>
        <w:t>思想</w:t>
      </w:r>
      <w:r w:rsidR="004C6272" w:rsidRPr="00A921B4">
        <w:rPr>
          <w:rStyle w:val="a4"/>
          <w:rFonts w:ascii="Times New Roman" w:hAnsi="Times New Roman" w:cs="Times New Roman"/>
        </w:rPr>
        <w:footnoteReference w:id="2"/>
      </w:r>
      <w:r w:rsidR="004C6272" w:rsidRPr="00A921B4">
        <w:rPr>
          <w:rFonts w:ascii="Times New Roman" w:hAnsi="Times New Roman" w:cs="Times New Roman"/>
        </w:rPr>
        <w:t>，</w:t>
      </w:r>
      <w:r w:rsidRPr="00A921B4">
        <w:rPr>
          <w:rFonts w:ascii="Times New Roman" w:hAnsi="Times New Roman" w:cs="Times New Roman"/>
        </w:rPr>
        <w:t>对</w:t>
      </w:r>
      <w:r w:rsidR="00262F0B" w:rsidRPr="00A921B4">
        <w:rPr>
          <w:rFonts w:ascii="Times New Roman" w:hAnsi="Times New Roman" w:cs="Times New Roman"/>
        </w:rPr>
        <w:t>行业</w:t>
      </w:r>
      <w:r w:rsidR="00262F0B" w:rsidRPr="00A921B4">
        <w:rPr>
          <w:rFonts w:ascii="Times New Roman" w:hAnsi="Times New Roman" w:cs="Times New Roman"/>
          <w:i/>
        </w:rPr>
        <w:t>i</w:t>
      </w:r>
      <w:r w:rsidR="00A755C8" w:rsidRPr="00A921B4">
        <w:rPr>
          <w:rStyle w:val="a4"/>
          <w:rFonts w:ascii="Times New Roman" w:hAnsi="Times New Roman" w:cs="Times New Roman"/>
          <w:i/>
        </w:rPr>
        <w:footnoteReference w:id="3"/>
      </w:r>
      <w:r w:rsidR="00262F0B" w:rsidRPr="00A921B4">
        <w:rPr>
          <w:rFonts w:ascii="Times New Roman" w:hAnsi="Times New Roman" w:cs="Times New Roman"/>
        </w:rPr>
        <w:t>（</w:t>
      </w:r>
      <w:r w:rsidR="00A755C8" w:rsidRPr="00A921B4">
        <w:rPr>
          <w:rFonts w:ascii="Times New Roman" w:hAnsi="Times New Roman" w:cs="Times New Roman"/>
          <w:position w:val="-10"/>
        </w:rPr>
        <w:object w:dxaOrig="940" w:dyaOrig="320">
          <v:shape id="_x0000_i1053" type="#_x0000_t75" style="width:43.45pt;height:14.95pt" o:ole="">
            <v:imagedata r:id="rId64" o:title=""/>
          </v:shape>
          <o:OLEObject Type="Embed" ProgID="Equation.DSMT4" ShapeID="_x0000_i1053" DrawAspect="Content" ObjectID="_1533888369" r:id="rId65"/>
        </w:object>
      </w:r>
      <w:r w:rsidR="00F7270B" w:rsidRPr="00A921B4">
        <w:rPr>
          <w:rFonts w:ascii="Times New Roman" w:hAnsi="Times New Roman" w:cs="Times New Roman"/>
        </w:rPr>
        <w:t>）的</w:t>
      </w:r>
      <w:r w:rsidR="005F5AAD" w:rsidRPr="00A921B4">
        <w:rPr>
          <w:rFonts w:ascii="Times New Roman" w:hAnsi="Times New Roman" w:cs="Times New Roman"/>
        </w:rPr>
        <w:t>不良贷款率</w:t>
      </w:r>
      <w:r w:rsidRPr="00A921B4">
        <w:rPr>
          <w:rFonts w:ascii="Times New Roman" w:hAnsi="Times New Roman" w:cs="Times New Roman"/>
        </w:rPr>
        <w:t>进行如下变换：</w:t>
      </w:r>
      <w:r w:rsidR="004C6272" w:rsidRPr="00A921B4">
        <w:rPr>
          <w:rFonts w:ascii="Times New Roman" w:hAnsi="Times New Roman" w:cs="Times New Roman"/>
        </w:rPr>
        <w:t xml:space="preserve"> </w:t>
      </w:r>
    </w:p>
    <w:p w:rsidR="004451DA" w:rsidRPr="00A921B4" w:rsidRDefault="005F5AAD" w:rsidP="00D42C52">
      <w:pPr>
        <w:wordWrap w:val="0"/>
        <w:ind w:firstLineChars="200" w:firstLine="420"/>
        <w:jc w:val="right"/>
        <w:rPr>
          <w:rFonts w:ascii="Times New Roman" w:hAnsi="Times New Roman" w:cs="Times New Roman"/>
        </w:rPr>
      </w:pPr>
      <w:r w:rsidRPr="00A921B4">
        <w:rPr>
          <w:rFonts w:ascii="Times New Roman" w:hAnsi="Times New Roman" w:cs="Times New Roman"/>
          <w:position w:val="-30"/>
        </w:rPr>
        <w:object w:dxaOrig="2700" w:dyaOrig="680">
          <v:shape id="_x0000_i1054" type="#_x0000_t75" style="width:127pt;height:31.9pt" o:ole="">
            <v:imagedata r:id="rId66" o:title=""/>
          </v:shape>
          <o:OLEObject Type="Embed" ProgID="Equation.DSMT4" ShapeID="_x0000_i1054" DrawAspect="Content" ObjectID="_1533888370" r:id="rId67"/>
        </w:object>
      </w:r>
      <w:r w:rsidR="00D42C52" w:rsidRPr="00A921B4">
        <w:rPr>
          <w:rFonts w:ascii="Times New Roman" w:hAnsi="Times New Roman" w:cs="Times New Roman"/>
        </w:rPr>
        <w:t xml:space="preserve">                     </w:t>
      </w:r>
      <w:r w:rsidR="00D42C52" w:rsidRPr="00A921B4">
        <w:rPr>
          <w:rFonts w:ascii="Times New Roman" w:hAnsi="Times New Roman" w:cs="Times New Roman"/>
        </w:rPr>
        <w:t>（</w:t>
      </w:r>
      <w:r w:rsidR="00874717" w:rsidRPr="00A921B4">
        <w:rPr>
          <w:rFonts w:ascii="Times New Roman" w:hAnsi="Times New Roman" w:cs="Times New Roman"/>
        </w:rPr>
        <w:t>6</w:t>
      </w:r>
      <w:r w:rsidR="004451DA" w:rsidRPr="00A921B4">
        <w:rPr>
          <w:rFonts w:ascii="Times New Roman" w:hAnsi="Times New Roman" w:cs="Times New Roman"/>
        </w:rPr>
        <w:t>）</w:t>
      </w:r>
    </w:p>
    <w:p w:rsidR="0075157E" w:rsidRPr="00A921B4" w:rsidRDefault="00C95F4A" w:rsidP="0075157E">
      <w:pPr>
        <w:ind w:firstLineChars="200" w:firstLine="420"/>
        <w:rPr>
          <w:rFonts w:ascii="Times New Roman" w:hAnsi="Times New Roman" w:cs="Times New Roman"/>
        </w:rPr>
      </w:pPr>
      <w:r w:rsidRPr="00A921B4">
        <w:rPr>
          <w:rFonts w:ascii="Times New Roman" w:hAnsi="Times New Roman" w:cs="Times New Roman"/>
        </w:rPr>
        <w:t>由此</w:t>
      </w:r>
      <w:r w:rsidR="00262129" w:rsidRPr="00A921B4">
        <w:rPr>
          <w:rFonts w:ascii="Times New Roman" w:hAnsi="Times New Roman" w:cs="Times New Roman"/>
        </w:rPr>
        <w:t>，</w:t>
      </w:r>
      <w:proofErr w:type="gramStart"/>
      <w:r w:rsidRPr="00A921B4">
        <w:rPr>
          <w:rFonts w:ascii="Times New Roman" w:hAnsi="Times New Roman" w:cs="Times New Roman"/>
        </w:rPr>
        <w:t>待估计</w:t>
      </w:r>
      <w:proofErr w:type="gramEnd"/>
      <w:r w:rsidRPr="00A921B4">
        <w:rPr>
          <w:rFonts w:ascii="Times New Roman" w:hAnsi="Times New Roman" w:cs="Times New Roman"/>
        </w:rPr>
        <w:t>的线性方程变为</w:t>
      </w:r>
      <w:r w:rsidR="0075157E" w:rsidRPr="00A921B4">
        <w:rPr>
          <w:rFonts w:ascii="Times New Roman" w:hAnsi="Times New Roman" w:cs="Times New Roman"/>
        </w:rPr>
        <w:t>：</w:t>
      </w:r>
    </w:p>
    <w:p w:rsidR="0075157E" w:rsidRPr="00A921B4" w:rsidRDefault="00F829E0" w:rsidP="00D42C52">
      <w:pPr>
        <w:wordWrap w:val="0"/>
        <w:ind w:firstLineChars="200" w:firstLine="420"/>
        <w:jc w:val="right"/>
        <w:rPr>
          <w:rFonts w:ascii="Times New Roman" w:hAnsi="Times New Roman" w:cs="Times New Roman"/>
        </w:rPr>
      </w:pPr>
      <w:r w:rsidRPr="00A921B4">
        <w:rPr>
          <w:rFonts w:ascii="Times New Roman" w:hAnsi="Times New Roman" w:cs="Times New Roman"/>
          <w:position w:val="-28"/>
        </w:rPr>
        <w:object w:dxaOrig="3080" w:dyaOrig="680">
          <v:shape id="_x0000_i1055" type="#_x0000_t75" style="width:154.2pt;height:34.65pt" o:ole="">
            <v:imagedata r:id="rId68" o:title=""/>
          </v:shape>
          <o:OLEObject Type="Embed" ProgID="Equation.DSMT4" ShapeID="_x0000_i1055" DrawAspect="Content" ObjectID="_1533888371" r:id="rId69"/>
        </w:object>
      </w:r>
      <w:r w:rsidR="00D42C52" w:rsidRPr="00A921B4">
        <w:rPr>
          <w:rFonts w:ascii="Times New Roman" w:hAnsi="Times New Roman" w:cs="Times New Roman"/>
        </w:rPr>
        <w:t xml:space="preserve">                 </w:t>
      </w:r>
      <w:r w:rsidR="00D42C52" w:rsidRPr="00A921B4">
        <w:rPr>
          <w:rFonts w:ascii="Times New Roman" w:hAnsi="Times New Roman" w:cs="Times New Roman"/>
        </w:rPr>
        <w:t>（</w:t>
      </w:r>
      <w:r w:rsidR="00874717" w:rsidRPr="00A921B4">
        <w:rPr>
          <w:rFonts w:ascii="Times New Roman" w:hAnsi="Times New Roman" w:cs="Times New Roman"/>
        </w:rPr>
        <w:t>7</w:t>
      </w:r>
      <w:r w:rsidR="0075157E" w:rsidRPr="00A921B4">
        <w:rPr>
          <w:rFonts w:ascii="Times New Roman" w:hAnsi="Times New Roman" w:cs="Times New Roman"/>
        </w:rPr>
        <w:t>）</w:t>
      </w:r>
    </w:p>
    <w:p w:rsidR="00C95F4A" w:rsidRPr="00A921B4" w:rsidRDefault="00C95F4A" w:rsidP="00C95F4A">
      <w:pPr>
        <w:ind w:firstLineChars="200" w:firstLine="420"/>
        <w:rPr>
          <w:rFonts w:ascii="Times New Roman" w:hAnsi="Times New Roman" w:cs="Times New Roman"/>
        </w:rPr>
      </w:pPr>
      <w:r w:rsidRPr="00A921B4">
        <w:rPr>
          <w:rFonts w:ascii="Times New Roman" w:hAnsi="Times New Roman" w:cs="Times New Roman"/>
        </w:rPr>
        <w:t>这里</w:t>
      </w:r>
      <w:r w:rsidRPr="00A921B4">
        <w:rPr>
          <w:rFonts w:ascii="Times New Roman" w:hAnsi="Times New Roman" w:cs="Times New Roman"/>
          <w:position w:val="-12"/>
        </w:rPr>
        <w:object w:dxaOrig="240" w:dyaOrig="360">
          <v:shape id="_x0000_i1056" type="#_x0000_t75" style="width:12.25pt;height:19.7pt" o:ole="">
            <v:imagedata r:id="rId70" o:title=""/>
          </v:shape>
          <o:OLEObject Type="Embed" ProgID="Equation.DSMT4" ShapeID="_x0000_i1056" DrawAspect="Content" ObjectID="_1533888372" r:id="rId71"/>
        </w:object>
      </w:r>
      <w:r w:rsidRPr="00A921B4">
        <w:rPr>
          <w:rFonts w:ascii="Times New Roman" w:hAnsi="Times New Roman" w:cs="Times New Roman"/>
        </w:rPr>
        <w:t>为</w:t>
      </w:r>
      <w:r w:rsidR="00572051" w:rsidRPr="00A921B4">
        <w:rPr>
          <w:rFonts w:ascii="Times New Roman" w:hAnsi="Times New Roman" w:cs="Times New Roman"/>
        </w:rPr>
        <w:t>行业</w:t>
      </w:r>
      <w:r w:rsidR="00572051" w:rsidRPr="00A921B4">
        <w:rPr>
          <w:rFonts w:ascii="Times New Roman" w:hAnsi="Times New Roman" w:cs="Times New Roman"/>
          <w:i/>
        </w:rPr>
        <w:t>i</w:t>
      </w:r>
      <w:r w:rsidR="00572051" w:rsidRPr="00A921B4">
        <w:rPr>
          <w:rFonts w:ascii="Times New Roman" w:hAnsi="Times New Roman" w:cs="Times New Roman"/>
        </w:rPr>
        <w:t>的截距项</w:t>
      </w:r>
      <w:r w:rsidRPr="00A921B4">
        <w:rPr>
          <w:rFonts w:ascii="Times New Roman" w:hAnsi="Times New Roman" w:cs="Times New Roman"/>
        </w:rPr>
        <w:t>，</w:t>
      </w:r>
      <w:r w:rsidR="00572051" w:rsidRPr="00A921B4">
        <w:rPr>
          <w:rFonts w:ascii="Times New Roman" w:hAnsi="Times New Roman" w:cs="Times New Roman"/>
          <w:position w:val="-12"/>
        </w:rPr>
        <w:object w:dxaOrig="240" w:dyaOrig="360">
          <v:shape id="_x0000_i1057" type="#_x0000_t75" style="width:12.25pt;height:19.7pt" o:ole="">
            <v:imagedata r:id="rId72" o:title=""/>
          </v:shape>
          <o:OLEObject Type="Embed" ProgID="Equation.DSMT4" ShapeID="_x0000_i1057" DrawAspect="Content" ObjectID="_1533888373" r:id="rId73"/>
        </w:object>
      </w:r>
      <w:r w:rsidRPr="00A921B4">
        <w:rPr>
          <w:rFonts w:ascii="Times New Roman" w:hAnsi="Times New Roman" w:cs="Times New Roman"/>
        </w:rPr>
        <w:t>为</w:t>
      </w:r>
      <w:r w:rsidR="00F829E0" w:rsidRPr="00A921B4">
        <w:rPr>
          <w:rFonts w:ascii="Times New Roman" w:hAnsi="Times New Roman" w:cs="Times New Roman"/>
        </w:rPr>
        <w:t>政策变量（利率和汇率）和宏观经济变量（物价、产出），其中</w:t>
      </w:r>
      <w:r w:rsidR="00F829E0" w:rsidRPr="00A921B4">
        <w:rPr>
          <w:rFonts w:ascii="Times New Roman" w:hAnsi="Times New Roman" w:cs="Times New Roman"/>
          <w:position w:val="-10"/>
        </w:rPr>
        <w:object w:dxaOrig="960" w:dyaOrig="320">
          <v:shape id="_x0000_i1058" type="#_x0000_t75" style="width:41.45pt;height:14.25pt" o:ole="">
            <v:imagedata r:id="rId74" o:title=""/>
          </v:shape>
          <o:OLEObject Type="Embed" ProgID="Equation.DSMT4" ShapeID="_x0000_i1058" DrawAspect="Content" ObjectID="_1533888374" r:id="rId75"/>
        </w:object>
      </w:r>
      <w:r w:rsidR="00572051" w:rsidRPr="00A921B4">
        <w:rPr>
          <w:rFonts w:ascii="Times New Roman" w:hAnsi="Times New Roman" w:cs="Times New Roman"/>
        </w:rPr>
        <w:t>，</w:t>
      </w:r>
      <w:r w:rsidR="00572051" w:rsidRPr="00A921B4">
        <w:rPr>
          <w:rFonts w:ascii="Times New Roman" w:hAnsi="Times New Roman" w:cs="Times New Roman"/>
          <w:position w:val="-14"/>
        </w:rPr>
        <w:object w:dxaOrig="380" w:dyaOrig="380">
          <v:shape id="_x0000_i1059" type="#_x0000_t75" style="width:19.7pt;height:19.7pt" o:ole="">
            <v:imagedata r:id="rId76" o:title=""/>
          </v:shape>
          <o:OLEObject Type="Embed" ProgID="Equation.DSMT4" ShapeID="_x0000_i1059" DrawAspect="Content" ObjectID="_1533888375" r:id="rId77"/>
        </w:object>
      </w:r>
      <w:r w:rsidR="00572051" w:rsidRPr="00A921B4">
        <w:rPr>
          <w:rFonts w:ascii="Times New Roman" w:hAnsi="Times New Roman" w:cs="Times New Roman"/>
        </w:rPr>
        <w:t>为行业</w:t>
      </w:r>
      <w:r w:rsidR="00572051" w:rsidRPr="00A921B4">
        <w:rPr>
          <w:rFonts w:ascii="Times New Roman" w:hAnsi="Times New Roman" w:cs="Times New Roman"/>
          <w:i/>
        </w:rPr>
        <w:t>i</w:t>
      </w:r>
      <w:proofErr w:type="gramStart"/>
      <w:r w:rsidR="00572051" w:rsidRPr="00A921B4">
        <w:rPr>
          <w:rFonts w:ascii="Times New Roman" w:hAnsi="Times New Roman" w:cs="Times New Roman"/>
        </w:rPr>
        <w:t>待估计</w:t>
      </w:r>
      <w:proofErr w:type="gramEnd"/>
      <w:r w:rsidR="00572051" w:rsidRPr="00A921B4">
        <w:rPr>
          <w:rFonts w:ascii="Times New Roman" w:hAnsi="Times New Roman" w:cs="Times New Roman"/>
        </w:rPr>
        <w:t>变量系数，</w:t>
      </w:r>
      <w:r w:rsidRPr="00A921B4">
        <w:rPr>
          <w:rFonts w:ascii="Times New Roman" w:hAnsi="Times New Roman" w:cs="Times New Roman"/>
          <w:position w:val="-12"/>
        </w:rPr>
        <w:object w:dxaOrig="240" w:dyaOrig="360">
          <v:shape id="_x0000_i1060" type="#_x0000_t75" style="width:12.25pt;height:19.7pt" o:ole="">
            <v:imagedata r:id="rId78" o:title=""/>
          </v:shape>
          <o:OLEObject Type="Embed" ProgID="Equation.DSMT4" ShapeID="_x0000_i1060" DrawAspect="Content" ObjectID="_1533888376" r:id="rId79"/>
        </w:object>
      </w:r>
      <w:r w:rsidRPr="00A921B4">
        <w:rPr>
          <w:rFonts w:ascii="Times New Roman" w:hAnsi="Times New Roman" w:cs="Times New Roman"/>
        </w:rPr>
        <w:t>为残差项。</w:t>
      </w:r>
    </w:p>
    <w:p w:rsidR="002B647B" w:rsidRPr="00A921B4" w:rsidRDefault="002B647B" w:rsidP="002B647B">
      <w:pPr>
        <w:ind w:firstLineChars="200" w:firstLine="420"/>
        <w:rPr>
          <w:rFonts w:ascii="Times New Roman" w:hAnsi="Times New Roman" w:cs="Times New Roman"/>
          <w:szCs w:val="21"/>
        </w:rPr>
      </w:pPr>
      <w:r w:rsidRPr="00A921B4">
        <w:rPr>
          <w:rFonts w:ascii="Times New Roman" w:hAnsi="Times New Roman" w:cs="Times New Roman"/>
          <w:szCs w:val="21"/>
        </w:rPr>
        <w:t>为研究</w:t>
      </w:r>
      <w:r w:rsidR="002575EC" w:rsidRPr="00A921B4">
        <w:rPr>
          <w:rFonts w:ascii="Times New Roman" w:hAnsi="Times New Roman" w:cs="Times New Roman"/>
          <w:szCs w:val="21"/>
        </w:rPr>
        <w:t>银行风险形成的一般机理</w:t>
      </w:r>
      <w:r w:rsidRPr="00A921B4">
        <w:rPr>
          <w:rFonts w:ascii="Times New Roman" w:hAnsi="Times New Roman" w:cs="Times New Roman"/>
          <w:szCs w:val="21"/>
        </w:rPr>
        <w:t>，</w:t>
      </w:r>
      <w:r w:rsidR="001B43FD" w:rsidRPr="00A921B4">
        <w:rPr>
          <w:rFonts w:ascii="Times New Roman" w:hAnsi="Times New Roman" w:cs="Times New Roman"/>
          <w:szCs w:val="21"/>
        </w:rPr>
        <w:t>本文将样本期间划分为</w:t>
      </w:r>
      <w:r w:rsidRPr="00A921B4">
        <w:rPr>
          <w:rFonts w:ascii="Times New Roman" w:hAnsi="Times New Roman" w:cs="Times New Roman"/>
          <w:szCs w:val="21"/>
        </w:rPr>
        <w:t>金融危机时期（</w:t>
      </w:r>
      <w:r w:rsidRPr="00A921B4">
        <w:rPr>
          <w:rFonts w:ascii="Times New Roman" w:hAnsi="Times New Roman" w:cs="Times New Roman"/>
          <w:szCs w:val="21"/>
        </w:rPr>
        <w:t>2007</w:t>
      </w:r>
      <w:r w:rsidRPr="00A921B4">
        <w:rPr>
          <w:rFonts w:ascii="Times New Roman" w:hAnsi="Times New Roman" w:cs="Times New Roman"/>
          <w:szCs w:val="21"/>
        </w:rPr>
        <w:t>年</w:t>
      </w:r>
      <w:r w:rsidRPr="00A921B4">
        <w:rPr>
          <w:rFonts w:ascii="Times New Roman" w:hAnsi="Times New Roman" w:cs="Times New Roman"/>
          <w:szCs w:val="21"/>
        </w:rPr>
        <w:t>4</w:t>
      </w:r>
      <w:r w:rsidRPr="00A921B4">
        <w:rPr>
          <w:rFonts w:ascii="Times New Roman" w:hAnsi="Times New Roman" w:cs="Times New Roman"/>
          <w:szCs w:val="21"/>
        </w:rPr>
        <w:t>月至</w:t>
      </w:r>
      <w:r w:rsidRPr="00A921B4">
        <w:rPr>
          <w:rFonts w:ascii="Times New Roman" w:hAnsi="Times New Roman" w:cs="Times New Roman"/>
          <w:szCs w:val="21"/>
        </w:rPr>
        <w:t>200</w:t>
      </w:r>
      <w:r w:rsidR="00E5076F" w:rsidRPr="00A921B4">
        <w:rPr>
          <w:rFonts w:ascii="Times New Roman" w:hAnsi="Times New Roman" w:cs="Times New Roman"/>
          <w:szCs w:val="21"/>
        </w:rPr>
        <w:t>9</w:t>
      </w:r>
      <w:r w:rsidRPr="00A921B4">
        <w:rPr>
          <w:rFonts w:ascii="Times New Roman" w:hAnsi="Times New Roman" w:cs="Times New Roman"/>
          <w:szCs w:val="21"/>
        </w:rPr>
        <w:t>年</w:t>
      </w:r>
      <w:r w:rsidR="00E5076F" w:rsidRPr="00A921B4">
        <w:rPr>
          <w:rFonts w:ascii="Times New Roman" w:hAnsi="Times New Roman" w:cs="Times New Roman"/>
          <w:szCs w:val="21"/>
        </w:rPr>
        <w:t>2</w:t>
      </w:r>
      <w:r w:rsidRPr="00A921B4">
        <w:rPr>
          <w:rFonts w:ascii="Times New Roman" w:hAnsi="Times New Roman" w:cs="Times New Roman"/>
          <w:szCs w:val="21"/>
        </w:rPr>
        <w:t>月）、经济恢复时期（</w:t>
      </w:r>
      <w:r w:rsidRPr="00A921B4">
        <w:rPr>
          <w:rFonts w:ascii="Times New Roman" w:hAnsi="Times New Roman" w:cs="Times New Roman"/>
          <w:szCs w:val="21"/>
        </w:rPr>
        <w:t>200</w:t>
      </w:r>
      <w:r w:rsidR="00E5076F" w:rsidRPr="00A921B4">
        <w:rPr>
          <w:rFonts w:ascii="Times New Roman" w:hAnsi="Times New Roman" w:cs="Times New Roman"/>
          <w:szCs w:val="21"/>
        </w:rPr>
        <w:t>9</w:t>
      </w:r>
      <w:r w:rsidRPr="00A921B4">
        <w:rPr>
          <w:rFonts w:ascii="Times New Roman" w:hAnsi="Times New Roman" w:cs="Times New Roman"/>
          <w:szCs w:val="21"/>
        </w:rPr>
        <w:t>年</w:t>
      </w:r>
      <w:r w:rsidR="00E5076F" w:rsidRPr="00A921B4">
        <w:rPr>
          <w:rFonts w:ascii="Times New Roman" w:hAnsi="Times New Roman" w:cs="Times New Roman"/>
          <w:szCs w:val="21"/>
        </w:rPr>
        <w:t>3</w:t>
      </w:r>
      <w:r w:rsidRPr="00A921B4">
        <w:rPr>
          <w:rFonts w:ascii="Times New Roman" w:hAnsi="Times New Roman" w:cs="Times New Roman"/>
          <w:szCs w:val="21"/>
        </w:rPr>
        <w:t>月至</w:t>
      </w:r>
      <w:r w:rsidR="00E5076F" w:rsidRPr="00A921B4">
        <w:rPr>
          <w:rFonts w:ascii="Times New Roman" w:hAnsi="Times New Roman" w:cs="Times New Roman"/>
          <w:szCs w:val="21"/>
        </w:rPr>
        <w:t>2011</w:t>
      </w:r>
      <w:r w:rsidRPr="00A921B4">
        <w:rPr>
          <w:rFonts w:ascii="Times New Roman" w:hAnsi="Times New Roman" w:cs="Times New Roman"/>
          <w:szCs w:val="21"/>
        </w:rPr>
        <w:t>年</w:t>
      </w:r>
      <w:r w:rsidR="00E5076F" w:rsidRPr="00A921B4">
        <w:rPr>
          <w:rFonts w:ascii="Times New Roman" w:hAnsi="Times New Roman" w:cs="Times New Roman"/>
          <w:szCs w:val="21"/>
        </w:rPr>
        <w:t>12</w:t>
      </w:r>
      <w:r w:rsidRPr="00A921B4">
        <w:rPr>
          <w:rFonts w:ascii="Times New Roman" w:hAnsi="Times New Roman" w:cs="Times New Roman"/>
          <w:szCs w:val="21"/>
        </w:rPr>
        <w:t>月）、新常态时期</w:t>
      </w:r>
      <w:r w:rsidRPr="00A921B4">
        <w:rPr>
          <w:rStyle w:val="a4"/>
          <w:rFonts w:ascii="Times New Roman" w:hAnsi="Times New Roman" w:cs="Times New Roman"/>
          <w:szCs w:val="21"/>
        </w:rPr>
        <w:footnoteReference w:id="4"/>
      </w:r>
      <w:r w:rsidRPr="00A921B4">
        <w:rPr>
          <w:rFonts w:ascii="Times New Roman" w:hAnsi="Times New Roman" w:cs="Times New Roman"/>
          <w:szCs w:val="21"/>
        </w:rPr>
        <w:t>（</w:t>
      </w:r>
      <w:r w:rsidRPr="00A921B4">
        <w:rPr>
          <w:rFonts w:ascii="Times New Roman" w:hAnsi="Times New Roman" w:cs="Times New Roman"/>
          <w:szCs w:val="21"/>
        </w:rPr>
        <w:t>2012</w:t>
      </w:r>
      <w:r w:rsidRPr="00A921B4">
        <w:rPr>
          <w:rFonts w:ascii="Times New Roman" w:hAnsi="Times New Roman" w:cs="Times New Roman"/>
          <w:szCs w:val="21"/>
        </w:rPr>
        <w:t>年</w:t>
      </w:r>
      <w:r w:rsidRPr="00A921B4">
        <w:rPr>
          <w:rFonts w:ascii="Times New Roman" w:hAnsi="Times New Roman" w:cs="Times New Roman"/>
          <w:szCs w:val="21"/>
        </w:rPr>
        <w:t>1</w:t>
      </w:r>
      <w:r w:rsidRPr="00A921B4">
        <w:rPr>
          <w:rFonts w:ascii="Times New Roman" w:hAnsi="Times New Roman" w:cs="Times New Roman"/>
          <w:szCs w:val="21"/>
        </w:rPr>
        <w:t>月至</w:t>
      </w:r>
      <w:r w:rsidRPr="00A921B4">
        <w:rPr>
          <w:rFonts w:ascii="Times New Roman" w:hAnsi="Times New Roman" w:cs="Times New Roman"/>
          <w:szCs w:val="21"/>
        </w:rPr>
        <w:t>2015</w:t>
      </w:r>
      <w:r w:rsidRPr="00A921B4">
        <w:rPr>
          <w:rFonts w:ascii="Times New Roman" w:hAnsi="Times New Roman" w:cs="Times New Roman"/>
          <w:szCs w:val="21"/>
        </w:rPr>
        <w:t>年</w:t>
      </w:r>
      <w:r w:rsidRPr="00A921B4">
        <w:rPr>
          <w:rFonts w:ascii="Times New Roman" w:hAnsi="Times New Roman" w:cs="Times New Roman"/>
          <w:szCs w:val="21"/>
        </w:rPr>
        <w:t>12</w:t>
      </w:r>
      <w:r w:rsidRPr="00A921B4">
        <w:rPr>
          <w:rFonts w:ascii="Times New Roman" w:hAnsi="Times New Roman" w:cs="Times New Roman"/>
          <w:szCs w:val="21"/>
        </w:rPr>
        <w:t>月）这</w:t>
      </w:r>
      <w:r w:rsidR="00E5076F" w:rsidRPr="00A921B4">
        <w:rPr>
          <w:rFonts w:ascii="Times New Roman" w:hAnsi="Times New Roman" w:cs="Times New Roman"/>
          <w:szCs w:val="21"/>
        </w:rPr>
        <w:t>三</w:t>
      </w:r>
      <w:r w:rsidR="001B43FD" w:rsidRPr="00A921B4">
        <w:rPr>
          <w:rFonts w:ascii="Times New Roman" w:hAnsi="Times New Roman" w:cs="Times New Roman"/>
          <w:szCs w:val="21"/>
        </w:rPr>
        <w:t>个时期</w:t>
      </w:r>
      <w:r w:rsidRPr="00A921B4">
        <w:rPr>
          <w:rFonts w:ascii="Times New Roman" w:hAnsi="Times New Roman" w:cs="Times New Roman"/>
          <w:szCs w:val="21"/>
        </w:rPr>
        <w:t>。划分依据如下：金融危机时期从季度</w:t>
      </w:r>
      <w:r w:rsidRPr="00A921B4">
        <w:rPr>
          <w:rFonts w:ascii="Times New Roman" w:hAnsi="Times New Roman" w:cs="Times New Roman"/>
          <w:szCs w:val="21"/>
        </w:rPr>
        <w:t>GDP</w:t>
      </w:r>
      <w:r w:rsidRPr="00A921B4">
        <w:rPr>
          <w:rFonts w:ascii="Times New Roman" w:hAnsi="Times New Roman" w:cs="Times New Roman"/>
          <w:szCs w:val="21"/>
        </w:rPr>
        <w:t>增速出现持续下滑开始，到央行实行宽松货币政策为止；经济恢复时期从央行实施货币政策开始</w:t>
      </w:r>
      <w:r w:rsidR="00F8445C" w:rsidRPr="00A921B4">
        <w:rPr>
          <w:rFonts w:ascii="Times New Roman" w:hAnsi="Times New Roman" w:cs="Times New Roman"/>
          <w:szCs w:val="21"/>
        </w:rPr>
        <w:t>（这一时期同业拆借利率从</w:t>
      </w:r>
      <w:r w:rsidR="00F8445C" w:rsidRPr="00A921B4">
        <w:rPr>
          <w:rFonts w:ascii="Times New Roman" w:hAnsi="Times New Roman" w:cs="Times New Roman"/>
          <w:szCs w:val="21"/>
        </w:rPr>
        <w:t>2.5%</w:t>
      </w:r>
      <w:r w:rsidR="00F8445C" w:rsidRPr="00A921B4">
        <w:rPr>
          <w:rFonts w:ascii="Times New Roman" w:hAnsi="Times New Roman" w:cs="Times New Roman"/>
          <w:szCs w:val="21"/>
        </w:rPr>
        <w:t>持续下降至</w:t>
      </w:r>
      <w:r w:rsidR="00F8445C" w:rsidRPr="00A921B4">
        <w:rPr>
          <w:rFonts w:ascii="Times New Roman" w:hAnsi="Times New Roman" w:cs="Times New Roman"/>
          <w:szCs w:val="21"/>
        </w:rPr>
        <w:t>0.88%</w:t>
      </w:r>
      <w:r w:rsidR="00F8445C" w:rsidRPr="00A921B4">
        <w:rPr>
          <w:rFonts w:ascii="Times New Roman" w:hAnsi="Times New Roman" w:cs="Times New Roman"/>
          <w:szCs w:val="21"/>
        </w:rPr>
        <w:t>）</w:t>
      </w:r>
      <w:r w:rsidRPr="00A921B4">
        <w:rPr>
          <w:rFonts w:ascii="Times New Roman" w:hAnsi="Times New Roman" w:cs="Times New Roman"/>
          <w:szCs w:val="21"/>
        </w:rPr>
        <w:t>，到季度</w:t>
      </w:r>
      <w:r w:rsidRPr="00A921B4">
        <w:rPr>
          <w:rFonts w:ascii="Times New Roman" w:hAnsi="Times New Roman" w:cs="Times New Roman"/>
          <w:szCs w:val="21"/>
        </w:rPr>
        <w:t>GDP</w:t>
      </w:r>
      <w:r w:rsidRPr="00A921B4">
        <w:rPr>
          <w:rFonts w:ascii="Times New Roman" w:hAnsi="Times New Roman" w:cs="Times New Roman"/>
          <w:szCs w:val="21"/>
        </w:rPr>
        <w:t>恢复到</w:t>
      </w:r>
      <w:r w:rsidRPr="00A921B4">
        <w:rPr>
          <w:rFonts w:ascii="Times New Roman" w:hAnsi="Times New Roman" w:cs="Times New Roman"/>
          <w:szCs w:val="21"/>
        </w:rPr>
        <w:t>8%</w:t>
      </w:r>
      <w:r w:rsidRPr="00A921B4">
        <w:rPr>
          <w:rFonts w:ascii="Times New Roman" w:hAnsi="Times New Roman" w:cs="Times New Roman"/>
          <w:szCs w:val="21"/>
        </w:rPr>
        <w:t>以上为止；新常态</w:t>
      </w:r>
      <w:r w:rsidR="007A0F5B" w:rsidRPr="00A921B4">
        <w:rPr>
          <w:rFonts w:ascii="Times New Roman" w:hAnsi="Times New Roman" w:cs="Times New Roman"/>
          <w:szCs w:val="21"/>
        </w:rPr>
        <w:t>时期</w:t>
      </w:r>
      <w:r w:rsidRPr="00A921B4">
        <w:rPr>
          <w:rFonts w:ascii="Times New Roman" w:hAnsi="Times New Roman" w:cs="Times New Roman"/>
          <w:szCs w:val="21"/>
        </w:rPr>
        <w:t>为</w:t>
      </w:r>
      <w:r w:rsidRPr="00A921B4">
        <w:rPr>
          <w:rFonts w:ascii="Times New Roman" w:hAnsi="Times New Roman" w:cs="Times New Roman"/>
          <w:szCs w:val="21"/>
        </w:rPr>
        <w:t>GDP</w:t>
      </w:r>
      <w:r w:rsidRPr="00A921B4">
        <w:rPr>
          <w:rFonts w:ascii="Times New Roman" w:hAnsi="Times New Roman" w:cs="Times New Roman"/>
          <w:szCs w:val="21"/>
        </w:rPr>
        <w:t>增速持续在</w:t>
      </w:r>
      <w:r w:rsidRPr="00A921B4">
        <w:rPr>
          <w:rFonts w:ascii="Times New Roman" w:hAnsi="Times New Roman" w:cs="Times New Roman"/>
          <w:szCs w:val="21"/>
        </w:rPr>
        <w:t>8%</w:t>
      </w:r>
      <w:r w:rsidRPr="00A921B4">
        <w:rPr>
          <w:rFonts w:ascii="Times New Roman" w:hAnsi="Times New Roman" w:cs="Times New Roman"/>
          <w:szCs w:val="21"/>
        </w:rPr>
        <w:t>以下。不良贷款率的原始数据区间为</w:t>
      </w:r>
      <w:r w:rsidRPr="00A921B4">
        <w:rPr>
          <w:rFonts w:ascii="Times New Roman" w:hAnsi="Times New Roman" w:cs="Times New Roman"/>
          <w:szCs w:val="21"/>
        </w:rPr>
        <w:t>2007</w:t>
      </w:r>
      <w:r w:rsidRPr="00A921B4">
        <w:rPr>
          <w:rFonts w:ascii="Times New Roman" w:hAnsi="Times New Roman" w:cs="Times New Roman"/>
          <w:szCs w:val="21"/>
        </w:rPr>
        <w:t>年第四季度至</w:t>
      </w:r>
      <w:r w:rsidRPr="00A921B4">
        <w:rPr>
          <w:rFonts w:ascii="Times New Roman" w:hAnsi="Times New Roman" w:cs="Times New Roman"/>
          <w:szCs w:val="21"/>
        </w:rPr>
        <w:t>2015</w:t>
      </w:r>
      <w:r w:rsidRPr="00A921B4">
        <w:rPr>
          <w:rFonts w:ascii="Times New Roman" w:hAnsi="Times New Roman" w:cs="Times New Roman"/>
          <w:szCs w:val="21"/>
        </w:rPr>
        <w:t>年第二季度，经济指标</w:t>
      </w:r>
      <w:r w:rsidR="004C1901" w:rsidRPr="00A921B4">
        <w:rPr>
          <w:rFonts w:ascii="Times New Roman" w:hAnsi="Times New Roman" w:cs="Times New Roman"/>
          <w:szCs w:val="21"/>
        </w:rPr>
        <w:t>原始</w:t>
      </w:r>
      <w:r w:rsidRPr="00A921B4">
        <w:rPr>
          <w:rFonts w:ascii="Times New Roman" w:hAnsi="Times New Roman" w:cs="Times New Roman"/>
          <w:szCs w:val="21"/>
        </w:rPr>
        <w:t>数据区间为</w:t>
      </w:r>
      <w:r w:rsidRPr="00A921B4">
        <w:rPr>
          <w:rFonts w:ascii="Times New Roman" w:hAnsi="Times New Roman" w:cs="Times New Roman"/>
          <w:szCs w:val="21"/>
        </w:rPr>
        <w:t>2007</w:t>
      </w:r>
      <w:r w:rsidRPr="00A921B4">
        <w:rPr>
          <w:rFonts w:ascii="Times New Roman" w:hAnsi="Times New Roman" w:cs="Times New Roman"/>
          <w:szCs w:val="21"/>
        </w:rPr>
        <w:t>年</w:t>
      </w:r>
      <w:r w:rsidRPr="00A921B4">
        <w:rPr>
          <w:rFonts w:ascii="Times New Roman" w:hAnsi="Times New Roman" w:cs="Times New Roman"/>
          <w:szCs w:val="21"/>
        </w:rPr>
        <w:t>1</w:t>
      </w:r>
      <w:r w:rsidRPr="00A921B4">
        <w:rPr>
          <w:rFonts w:ascii="Times New Roman" w:hAnsi="Times New Roman" w:cs="Times New Roman"/>
          <w:szCs w:val="21"/>
        </w:rPr>
        <w:t>月至</w:t>
      </w:r>
      <w:r w:rsidRPr="00A921B4">
        <w:rPr>
          <w:rFonts w:ascii="Times New Roman" w:hAnsi="Times New Roman" w:cs="Times New Roman"/>
          <w:szCs w:val="21"/>
        </w:rPr>
        <w:t>2015</w:t>
      </w:r>
      <w:r w:rsidRPr="00A921B4">
        <w:rPr>
          <w:rFonts w:ascii="Times New Roman" w:hAnsi="Times New Roman" w:cs="Times New Roman"/>
          <w:szCs w:val="21"/>
        </w:rPr>
        <w:t>年</w:t>
      </w:r>
      <w:r w:rsidRPr="00A921B4">
        <w:rPr>
          <w:rFonts w:ascii="Times New Roman" w:hAnsi="Times New Roman" w:cs="Times New Roman"/>
          <w:szCs w:val="21"/>
        </w:rPr>
        <w:t>12</w:t>
      </w:r>
      <w:r w:rsidRPr="00A921B4">
        <w:rPr>
          <w:rFonts w:ascii="Times New Roman" w:hAnsi="Times New Roman" w:cs="Times New Roman"/>
          <w:szCs w:val="21"/>
        </w:rPr>
        <w:t>月</w:t>
      </w:r>
      <w:r w:rsidR="001D3825" w:rsidRPr="00A921B4">
        <w:rPr>
          <w:rStyle w:val="a4"/>
          <w:rFonts w:ascii="Times New Roman" w:hAnsi="Times New Roman" w:cs="Times New Roman"/>
          <w:szCs w:val="21"/>
        </w:rPr>
        <w:footnoteReference w:id="5"/>
      </w:r>
      <w:r w:rsidRPr="00A921B4">
        <w:rPr>
          <w:rFonts w:ascii="Times New Roman" w:hAnsi="Times New Roman" w:cs="Times New Roman"/>
          <w:szCs w:val="21"/>
        </w:rPr>
        <w:t>。本文所用数据全部来自</w:t>
      </w:r>
      <w:r w:rsidRPr="00A921B4">
        <w:rPr>
          <w:rFonts w:ascii="Times New Roman" w:hAnsi="Times New Roman" w:cs="Times New Roman"/>
          <w:szCs w:val="21"/>
        </w:rPr>
        <w:t>WIND</w:t>
      </w:r>
      <w:r w:rsidRPr="00A921B4">
        <w:rPr>
          <w:rFonts w:ascii="Times New Roman" w:hAnsi="Times New Roman" w:cs="Times New Roman"/>
          <w:szCs w:val="21"/>
        </w:rPr>
        <w:t>数据库。</w:t>
      </w:r>
    </w:p>
    <w:p w:rsidR="00192189" w:rsidRPr="00A921B4" w:rsidRDefault="008421EB" w:rsidP="008421EB">
      <w:pPr>
        <w:ind w:firstLineChars="257" w:firstLine="542"/>
        <w:rPr>
          <w:rFonts w:ascii="Times New Roman" w:eastAsia="宋体" w:hAnsi="Times New Roman" w:cs="Times New Roman"/>
          <w:b/>
          <w:bCs/>
          <w:szCs w:val="21"/>
          <w:lang w:val="x-none" w:eastAsia="x-none"/>
        </w:rPr>
      </w:pPr>
      <w:r w:rsidRPr="00A921B4">
        <w:rPr>
          <w:rFonts w:ascii="Times New Roman" w:eastAsia="宋体" w:hAnsi="Times New Roman" w:cs="Times New Roman"/>
          <w:b/>
          <w:bCs/>
          <w:szCs w:val="21"/>
          <w:lang w:val="x-none" w:eastAsia="x-none"/>
        </w:rPr>
        <w:t>（</w:t>
      </w:r>
      <w:proofErr w:type="spellStart"/>
      <w:r w:rsidRPr="00A921B4">
        <w:rPr>
          <w:rFonts w:ascii="Times New Roman" w:eastAsia="宋体" w:hAnsi="Times New Roman" w:cs="Times New Roman"/>
          <w:b/>
          <w:bCs/>
          <w:szCs w:val="21"/>
          <w:lang w:val="x-none" w:eastAsia="x-none"/>
        </w:rPr>
        <w:t>三）</w:t>
      </w:r>
      <w:r w:rsidR="00EB604A" w:rsidRPr="00A921B4">
        <w:rPr>
          <w:rFonts w:ascii="Times New Roman" w:eastAsia="宋体" w:hAnsi="Times New Roman" w:cs="Times New Roman"/>
          <w:b/>
          <w:bCs/>
          <w:szCs w:val="21"/>
          <w:lang w:val="x-none" w:eastAsia="x-none"/>
        </w:rPr>
        <w:t>基本结果</w:t>
      </w:r>
      <w:proofErr w:type="spellEnd"/>
    </w:p>
    <w:p w:rsidR="00577646" w:rsidRPr="00A921B4" w:rsidRDefault="00AA6212" w:rsidP="00634E25">
      <w:pPr>
        <w:ind w:firstLineChars="200" w:firstLine="420"/>
        <w:rPr>
          <w:rFonts w:ascii="Times New Roman" w:hAnsi="Times New Roman" w:cs="Times New Roman"/>
        </w:rPr>
      </w:pPr>
      <w:r w:rsidRPr="00A921B4">
        <w:rPr>
          <w:rFonts w:ascii="Times New Roman" w:hAnsi="Times New Roman" w:cs="Times New Roman"/>
        </w:rPr>
        <w:t>根据</w:t>
      </w:r>
      <w:r w:rsidRPr="00A921B4">
        <w:rPr>
          <w:rFonts w:ascii="Times New Roman" w:hAnsi="Times New Roman" w:cs="Times New Roman"/>
        </w:rPr>
        <w:t>EM</w:t>
      </w:r>
      <w:r w:rsidRPr="00A921B4">
        <w:rPr>
          <w:rFonts w:ascii="Times New Roman" w:hAnsi="Times New Roman" w:cs="Times New Roman"/>
        </w:rPr>
        <w:t>思想</w:t>
      </w:r>
      <w:r w:rsidR="00C70DF5" w:rsidRPr="00A921B4">
        <w:rPr>
          <w:rFonts w:ascii="Times New Roman" w:hAnsi="Times New Roman" w:cs="Times New Roman"/>
        </w:rPr>
        <w:t>，利用低频数据</w:t>
      </w:r>
      <w:r w:rsidRPr="00A921B4">
        <w:rPr>
          <w:rFonts w:ascii="Times New Roman" w:hAnsi="Times New Roman" w:cs="Times New Roman"/>
        </w:rPr>
        <w:t>构造的回归方程</w:t>
      </w:r>
      <w:r w:rsidR="008D0E9C" w:rsidRPr="00A921B4">
        <w:rPr>
          <w:rFonts w:ascii="Times New Roman" w:hAnsi="Times New Roman" w:cs="Times New Roman"/>
        </w:rPr>
        <w:t>结果如表</w:t>
      </w:r>
      <w:r w:rsidR="00220D17" w:rsidRPr="00A921B4">
        <w:rPr>
          <w:rFonts w:ascii="Times New Roman" w:hAnsi="Times New Roman" w:cs="Times New Roman"/>
        </w:rPr>
        <w:t>1</w:t>
      </w:r>
      <w:r w:rsidR="007140D5" w:rsidRPr="00A921B4">
        <w:rPr>
          <w:rFonts w:ascii="Times New Roman" w:hAnsi="Times New Roman" w:cs="Times New Roman"/>
        </w:rPr>
        <w:t>所示</w:t>
      </w:r>
      <w:r w:rsidR="006E2F24" w:rsidRPr="00A921B4">
        <w:rPr>
          <w:rFonts w:ascii="Times New Roman" w:hAnsi="Times New Roman" w:cs="Times New Roman"/>
        </w:rPr>
        <w:t>。</w:t>
      </w:r>
      <w:r w:rsidR="00455807" w:rsidRPr="00A921B4">
        <w:rPr>
          <w:rFonts w:ascii="Times New Roman" w:hAnsi="Times New Roman" w:cs="Times New Roman"/>
        </w:rPr>
        <w:t>由表中</w:t>
      </w:r>
      <w:r w:rsidR="00455807" w:rsidRPr="00A921B4">
        <w:rPr>
          <w:rFonts w:ascii="Times New Roman" w:eastAsia="宋体" w:hAnsi="Times New Roman" w:cs="Times New Roman"/>
          <w:color w:val="000000"/>
          <w:kern w:val="0"/>
          <w:szCs w:val="21"/>
        </w:rPr>
        <w:t>调整</w:t>
      </w:r>
      <w:r w:rsidR="00455807" w:rsidRPr="00A921B4">
        <w:rPr>
          <w:rFonts w:ascii="Times New Roman" w:eastAsia="宋体" w:hAnsi="Times New Roman" w:cs="Times New Roman"/>
          <w:color w:val="000000"/>
          <w:kern w:val="0"/>
          <w:szCs w:val="21"/>
        </w:rPr>
        <w:t>R</w:t>
      </w:r>
      <w:r w:rsidR="00455807" w:rsidRPr="00A921B4">
        <w:rPr>
          <w:rFonts w:ascii="Times New Roman" w:eastAsia="宋体" w:hAnsi="Times New Roman" w:cs="Times New Roman"/>
          <w:color w:val="000000"/>
          <w:kern w:val="0"/>
          <w:szCs w:val="21"/>
          <w:vertAlign w:val="superscript"/>
        </w:rPr>
        <w:t>2</w:t>
      </w:r>
      <w:r w:rsidR="00455807" w:rsidRPr="00A921B4">
        <w:rPr>
          <w:rFonts w:ascii="Times New Roman" w:hAnsi="Times New Roman" w:cs="Times New Roman"/>
        </w:rPr>
        <w:t>可以看出，模型整体拟合程度较好</w:t>
      </w:r>
      <w:r w:rsidR="00AE7D76" w:rsidRPr="00A921B4">
        <w:rPr>
          <w:rFonts w:ascii="Times New Roman" w:hAnsi="Times New Roman" w:cs="Times New Roman"/>
        </w:rPr>
        <w:t>：从总体回归看，其</w:t>
      </w:r>
      <w:r w:rsidR="00455807" w:rsidRPr="00A921B4">
        <w:rPr>
          <w:rFonts w:ascii="Times New Roman" w:hAnsi="Times New Roman" w:cs="Times New Roman"/>
        </w:rPr>
        <w:t>回归方程的</w:t>
      </w:r>
      <w:r w:rsidR="00455807" w:rsidRPr="00A921B4">
        <w:rPr>
          <w:rFonts w:ascii="Times New Roman" w:eastAsia="宋体" w:hAnsi="Times New Roman" w:cs="Times New Roman"/>
          <w:color w:val="000000"/>
          <w:kern w:val="0"/>
          <w:szCs w:val="21"/>
        </w:rPr>
        <w:t>调整</w:t>
      </w:r>
      <w:r w:rsidR="00455807" w:rsidRPr="00A921B4">
        <w:rPr>
          <w:rFonts w:ascii="Times New Roman" w:eastAsia="宋体" w:hAnsi="Times New Roman" w:cs="Times New Roman"/>
          <w:color w:val="000000"/>
          <w:kern w:val="0"/>
          <w:szCs w:val="21"/>
        </w:rPr>
        <w:t>R</w:t>
      </w:r>
      <w:r w:rsidR="00455807" w:rsidRPr="00A921B4">
        <w:rPr>
          <w:rFonts w:ascii="Times New Roman" w:eastAsia="宋体" w:hAnsi="Times New Roman" w:cs="Times New Roman"/>
          <w:color w:val="000000"/>
          <w:kern w:val="0"/>
          <w:szCs w:val="21"/>
          <w:vertAlign w:val="superscript"/>
        </w:rPr>
        <w:t>2</w:t>
      </w:r>
      <w:r w:rsidR="00455807" w:rsidRPr="00A921B4">
        <w:rPr>
          <w:rFonts w:ascii="Times New Roman" w:hAnsi="Times New Roman" w:cs="Times New Roman"/>
        </w:rPr>
        <w:t>为</w:t>
      </w:r>
      <w:r w:rsidR="00455807" w:rsidRPr="00A921B4">
        <w:rPr>
          <w:rFonts w:ascii="Times New Roman" w:hAnsi="Times New Roman" w:cs="Times New Roman"/>
        </w:rPr>
        <w:t>0.328</w:t>
      </w:r>
      <w:r w:rsidR="00AE7D76" w:rsidRPr="00A921B4">
        <w:rPr>
          <w:rFonts w:ascii="Times New Roman" w:hAnsi="Times New Roman" w:cs="Times New Roman"/>
        </w:rPr>
        <w:t>；</w:t>
      </w:r>
      <w:r w:rsidR="00455807" w:rsidRPr="00A921B4">
        <w:rPr>
          <w:rFonts w:ascii="Times New Roman" w:hAnsi="Times New Roman" w:cs="Times New Roman"/>
        </w:rPr>
        <w:t>从行业</w:t>
      </w:r>
      <w:r w:rsidR="00AE7D76" w:rsidRPr="00A921B4">
        <w:rPr>
          <w:rFonts w:ascii="Times New Roman" w:hAnsi="Times New Roman" w:cs="Times New Roman"/>
        </w:rPr>
        <w:t>回归</w:t>
      </w:r>
      <w:r w:rsidR="00455807" w:rsidRPr="00A921B4">
        <w:rPr>
          <w:rFonts w:ascii="Times New Roman" w:hAnsi="Times New Roman" w:cs="Times New Roman"/>
        </w:rPr>
        <w:t>看，能源供应业、房地产业、建筑业、信息传输业的调整</w:t>
      </w:r>
      <w:r w:rsidR="00455807" w:rsidRPr="00A921B4">
        <w:rPr>
          <w:rFonts w:ascii="Times New Roman" w:eastAsia="宋体" w:hAnsi="Times New Roman" w:cs="Times New Roman"/>
          <w:color w:val="000000"/>
          <w:kern w:val="0"/>
          <w:szCs w:val="21"/>
        </w:rPr>
        <w:t>R</w:t>
      </w:r>
      <w:r w:rsidR="00455807" w:rsidRPr="00A921B4">
        <w:rPr>
          <w:rFonts w:ascii="Times New Roman" w:eastAsia="宋体" w:hAnsi="Times New Roman" w:cs="Times New Roman"/>
          <w:color w:val="000000"/>
          <w:kern w:val="0"/>
          <w:szCs w:val="21"/>
          <w:vertAlign w:val="superscript"/>
        </w:rPr>
        <w:t>2</w:t>
      </w:r>
      <w:r w:rsidR="00455807" w:rsidRPr="00A921B4">
        <w:rPr>
          <w:rFonts w:ascii="Times New Roman" w:hAnsi="Times New Roman" w:cs="Times New Roman"/>
        </w:rPr>
        <w:t>达到</w:t>
      </w:r>
      <w:r w:rsidR="00455807" w:rsidRPr="00A921B4">
        <w:rPr>
          <w:rFonts w:ascii="Times New Roman" w:hAnsi="Times New Roman" w:cs="Times New Roman"/>
        </w:rPr>
        <w:t>0.76</w:t>
      </w:r>
      <w:r w:rsidR="00455807" w:rsidRPr="00A921B4">
        <w:rPr>
          <w:rFonts w:ascii="Times New Roman" w:hAnsi="Times New Roman" w:cs="Times New Roman"/>
        </w:rPr>
        <w:t>以上</w:t>
      </w:r>
      <w:r w:rsidR="00AE7D76" w:rsidRPr="00A921B4">
        <w:rPr>
          <w:rFonts w:ascii="Times New Roman" w:hAnsi="Times New Roman" w:cs="Times New Roman"/>
        </w:rPr>
        <w:t>。这</w:t>
      </w:r>
      <w:r w:rsidR="00157702" w:rsidRPr="00A921B4">
        <w:rPr>
          <w:rFonts w:ascii="Times New Roman" w:hAnsi="Times New Roman" w:cs="Times New Roman"/>
        </w:rPr>
        <w:t>说明选取的</w:t>
      </w:r>
      <w:r w:rsidR="007A1DE4" w:rsidRPr="00A921B4">
        <w:rPr>
          <w:rFonts w:ascii="Times New Roman" w:hAnsi="Times New Roman" w:cs="Times New Roman"/>
        </w:rPr>
        <w:t>宏观</w:t>
      </w:r>
      <w:r w:rsidR="003959DC" w:rsidRPr="00A921B4">
        <w:rPr>
          <w:rFonts w:ascii="Times New Roman" w:hAnsi="Times New Roman" w:cs="Times New Roman"/>
        </w:rPr>
        <w:t>经济指标</w:t>
      </w:r>
      <w:r w:rsidR="00157702" w:rsidRPr="00A921B4">
        <w:rPr>
          <w:rFonts w:ascii="Times New Roman" w:hAnsi="Times New Roman" w:cs="Times New Roman"/>
        </w:rPr>
        <w:t>对</w:t>
      </w:r>
      <w:r w:rsidR="00A755C8" w:rsidRPr="00A921B4">
        <w:rPr>
          <w:rFonts w:ascii="Times New Roman" w:hAnsi="Times New Roman" w:cs="Times New Roman"/>
        </w:rPr>
        <w:t>银行风险</w:t>
      </w:r>
      <w:r w:rsidR="0063497F" w:rsidRPr="00A921B4">
        <w:rPr>
          <w:rFonts w:ascii="Times New Roman" w:hAnsi="Times New Roman" w:cs="Times New Roman"/>
        </w:rPr>
        <w:t>具有较强的解释力</w:t>
      </w:r>
      <w:r w:rsidR="00530460" w:rsidRPr="00A921B4">
        <w:rPr>
          <w:rFonts w:ascii="Times New Roman" w:hAnsi="Times New Roman" w:cs="Times New Roman"/>
        </w:rPr>
        <w:t>，因此该方法能较合理地估计</w:t>
      </w:r>
      <w:r w:rsidR="002575EC" w:rsidRPr="00A921B4">
        <w:rPr>
          <w:rFonts w:ascii="Times New Roman" w:hAnsi="Times New Roman" w:cs="Times New Roman"/>
        </w:rPr>
        <w:t>不良贷款率</w:t>
      </w:r>
      <w:r w:rsidR="00530460" w:rsidRPr="00A921B4">
        <w:rPr>
          <w:rFonts w:ascii="Times New Roman" w:hAnsi="Times New Roman" w:cs="Times New Roman"/>
        </w:rPr>
        <w:t>的高频数据</w:t>
      </w:r>
      <w:r w:rsidR="007140D5" w:rsidRPr="00A921B4">
        <w:rPr>
          <w:rFonts w:ascii="Times New Roman" w:hAnsi="Times New Roman" w:cs="Times New Roman"/>
        </w:rPr>
        <w:t>。</w:t>
      </w:r>
      <w:r w:rsidR="00092A97" w:rsidRPr="00A921B4">
        <w:rPr>
          <w:rFonts w:ascii="Times New Roman" w:hAnsi="Times New Roman" w:cs="Times New Roman"/>
        </w:rPr>
        <w:t>从</w:t>
      </w:r>
      <w:r w:rsidR="007A0F5B" w:rsidRPr="00A921B4">
        <w:rPr>
          <w:rFonts w:ascii="Times New Roman" w:hAnsi="Times New Roman" w:cs="Times New Roman"/>
        </w:rPr>
        <w:t>指标来看，</w:t>
      </w:r>
      <w:r w:rsidR="00092A97" w:rsidRPr="00A921B4">
        <w:rPr>
          <w:rFonts w:ascii="Times New Roman" w:hAnsi="Times New Roman" w:cs="Times New Roman"/>
        </w:rPr>
        <w:t>宏观经济变量中的产出与除信息传输业外的行业不良贷款率负相关，物价与大部分行业不良贷款率正相关。政策变量中的</w:t>
      </w:r>
      <w:r w:rsidR="007A0F5B" w:rsidRPr="00A921B4">
        <w:rPr>
          <w:rFonts w:ascii="Times New Roman" w:hAnsi="Times New Roman" w:cs="Times New Roman"/>
        </w:rPr>
        <w:t>利率和汇率与利率对各行业不良贷款率的解释不仅显著，而且</w:t>
      </w:r>
      <w:r w:rsidR="00092A97" w:rsidRPr="00A921B4">
        <w:rPr>
          <w:rFonts w:ascii="Times New Roman" w:hAnsi="Times New Roman" w:cs="Times New Roman"/>
        </w:rPr>
        <w:t>几乎</w:t>
      </w:r>
      <w:r w:rsidR="007A0F5B" w:rsidRPr="00A921B4">
        <w:rPr>
          <w:rFonts w:ascii="Times New Roman" w:hAnsi="Times New Roman" w:cs="Times New Roman"/>
        </w:rPr>
        <w:t>都</w:t>
      </w:r>
      <w:r w:rsidR="00092A97" w:rsidRPr="00A921B4">
        <w:rPr>
          <w:rFonts w:ascii="Times New Roman" w:hAnsi="Times New Roman" w:cs="Times New Roman"/>
        </w:rPr>
        <w:t>呈</w:t>
      </w:r>
      <w:r w:rsidR="007A0F5B" w:rsidRPr="00A921B4">
        <w:rPr>
          <w:rFonts w:ascii="Times New Roman" w:hAnsi="Times New Roman" w:cs="Times New Roman"/>
        </w:rPr>
        <w:t>负相关，这表明利率</w:t>
      </w:r>
      <w:r w:rsidR="00092A97" w:rsidRPr="00A921B4">
        <w:rPr>
          <w:rFonts w:ascii="Times New Roman" w:hAnsi="Times New Roman" w:cs="Times New Roman"/>
        </w:rPr>
        <w:t>的升高</w:t>
      </w:r>
      <w:r w:rsidR="007A0F5B" w:rsidRPr="00A921B4">
        <w:rPr>
          <w:rFonts w:ascii="Times New Roman" w:hAnsi="Times New Roman" w:cs="Times New Roman"/>
        </w:rPr>
        <w:t>和汇率的升值都可以降低银行风险。</w:t>
      </w:r>
    </w:p>
    <w:p w:rsidR="004444CF" w:rsidRPr="00A921B4" w:rsidRDefault="004444CF" w:rsidP="00634E25">
      <w:pPr>
        <w:ind w:firstLineChars="200" w:firstLine="420"/>
        <w:rPr>
          <w:rFonts w:ascii="Times New Roman" w:hAnsi="Times New Roman" w:cs="Times New Roman"/>
        </w:rPr>
      </w:pPr>
    </w:p>
    <w:p w:rsidR="00350FBB" w:rsidRPr="00A921B4" w:rsidRDefault="00350FBB" w:rsidP="008421EB">
      <w:pPr>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表</w:t>
      </w:r>
      <w:r w:rsidR="00220D17" w:rsidRPr="00A921B4">
        <w:rPr>
          <w:rFonts w:ascii="Times New Roman" w:eastAsia="宋体" w:hAnsi="Times New Roman" w:cs="Times New Roman"/>
          <w:b/>
          <w:sz w:val="18"/>
          <w:szCs w:val="18"/>
        </w:rPr>
        <w:t>1</w:t>
      </w:r>
      <w:r w:rsidR="008421EB" w:rsidRPr="00A921B4">
        <w:rPr>
          <w:rFonts w:ascii="Times New Roman" w:eastAsia="宋体" w:hAnsi="Times New Roman" w:cs="Times New Roman"/>
          <w:b/>
          <w:sz w:val="18"/>
          <w:szCs w:val="18"/>
        </w:rPr>
        <w:t xml:space="preserve"> </w:t>
      </w:r>
      <w:r w:rsidR="00EB5F65" w:rsidRPr="00A921B4">
        <w:rPr>
          <w:rFonts w:ascii="Times New Roman" w:eastAsia="宋体" w:hAnsi="Times New Roman" w:cs="Times New Roman"/>
          <w:b/>
          <w:sz w:val="18"/>
          <w:szCs w:val="18"/>
        </w:rPr>
        <w:t>低频数据</w:t>
      </w:r>
      <w:r w:rsidRPr="00A921B4">
        <w:rPr>
          <w:rFonts w:ascii="Times New Roman" w:eastAsia="宋体" w:hAnsi="Times New Roman" w:cs="Times New Roman"/>
          <w:b/>
          <w:sz w:val="18"/>
          <w:szCs w:val="18"/>
        </w:rPr>
        <w:t>回归结果</w:t>
      </w:r>
    </w:p>
    <w:tbl>
      <w:tblPr>
        <w:tblW w:w="10165" w:type="dxa"/>
        <w:tblInd w:w="-691" w:type="dxa"/>
        <w:tblLook w:val="04A0" w:firstRow="1" w:lastRow="0" w:firstColumn="1" w:lastColumn="0" w:noHBand="0" w:noVBand="1"/>
      </w:tblPr>
      <w:tblGrid>
        <w:gridCol w:w="951"/>
        <w:gridCol w:w="801"/>
        <w:gridCol w:w="993"/>
        <w:gridCol w:w="1042"/>
        <w:gridCol w:w="1134"/>
        <w:gridCol w:w="951"/>
        <w:gridCol w:w="1175"/>
        <w:gridCol w:w="992"/>
        <w:gridCol w:w="1134"/>
        <w:gridCol w:w="992"/>
      </w:tblGrid>
      <w:tr w:rsidR="00D70F12" w:rsidRPr="00A921B4" w:rsidTr="00634E25">
        <w:trPr>
          <w:trHeight w:val="270"/>
        </w:trPr>
        <w:tc>
          <w:tcPr>
            <w:tcW w:w="951"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p>
        </w:tc>
        <w:tc>
          <w:tcPr>
            <w:tcW w:w="801"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总体</w:t>
            </w:r>
          </w:p>
        </w:tc>
        <w:tc>
          <w:tcPr>
            <w:tcW w:w="993"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制造业</w:t>
            </w:r>
          </w:p>
        </w:tc>
        <w:tc>
          <w:tcPr>
            <w:tcW w:w="1042" w:type="dxa"/>
            <w:tcBorders>
              <w:top w:val="single" w:sz="4" w:space="0" w:color="auto"/>
              <w:left w:val="nil"/>
              <w:bottom w:val="single" w:sz="4" w:space="0" w:color="auto"/>
              <w:right w:val="nil"/>
            </w:tcBorders>
            <w:shd w:val="clear" w:color="auto" w:fill="auto"/>
            <w:noWrap/>
            <w:vAlign w:val="center"/>
            <w:hideMark/>
          </w:tcPr>
          <w:p w:rsidR="00350FBB" w:rsidRPr="00A921B4" w:rsidRDefault="00577646"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能源</w:t>
            </w:r>
            <w:r w:rsidR="00350FBB" w:rsidRPr="00A921B4">
              <w:rPr>
                <w:rFonts w:ascii="Times New Roman" w:eastAsia="宋体" w:hAnsi="Times New Roman" w:cs="Times New Roman"/>
                <w:color w:val="000000"/>
                <w:kern w:val="0"/>
                <w:sz w:val="18"/>
                <w:szCs w:val="18"/>
              </w:rPr>
              <w:t>供应业</w:t>
            </w:r>
          </w:p>
        </w:tc>
        <w:tc>
          <w:tcPr>
            <w:tcW w:w="1134"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房地产业</w:t>
            </w:r>
          </w:p>
        </w:tc>
        <w:tc>
          <w:tcPr>
            <w:tcW w:w="951"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建筑业</w:t>
            </w:r>
          </w:p>
        </w:tc>
        <w:tc>
          <w:tcPr>
            <w:tcW w:w="1175"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运输业</w:t>
            </w:r>
          </w:p>
        </w:tc>
        <w:tc>
          <w:tcPr>
            <w:tcW w:w="992"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批发和零售业</w:t>
            </w:r>
          </w:p>
        </w:tc>
        <w:tc>
          <w:tcPr>
            <w:tcW w:w="1134"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信息传输业</w:t>
            </w:r>
          </w:p>
        </w:tc>
        <w:tc>
          <w:tcPr>
            <w:tcW w:w="992" w:type="dxa"/>
            <w:tcBorders>
              <w:top w:val="single" w:sz="4" w:space="0" w:color="auto"/>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采矿业</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577646"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物价</w:t>
            </w:r>
          </w:p>
        </w:tc>
        <w:tc>
          <w:tcPr>
            <w:tcW w:w="80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0.234</w:t>
            </w:r>
          </w:p>
        </w:tc>
        <w:tc>
          <w:tcPr>
            <w:tcW w:w="993"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0.094</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-0.037</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0.085</w:t>
            </w:r>
          </w:p>
        </w:tc>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0.254</w:t>
            </w:r>
          </w:p>
        </w:tc>
        <w:tc>
          <w:tcPr>
            <w:tcW w:w="1175"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-0.038</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0.093</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-0.133</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0.383</w:t>
            </w:r>
            <w:r w:rsidR="00172927" w:rsidRPr="00A921B4">
              <w:rPr>
                <w:rFonts w:ascii="Times New Roman" w:eastAsia="宋体" w:hAnsi="Times New Roman" w:cs="Times New Roman"/>
                <w:color w:val="000000"/>
                <w:kern w:val="0"/>
                <w:sz w:val="18"/>
                <w:szCs w:val="18"/>
              </w:rPr>
              <w:t>**</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(1.302)</w:t>
            </w:r>
          </w:p>
        </w:tc>
        <w:tc>
          <w:tcPr>
            <w:tcW w:w="993"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0.879</w:t>
            </w:r>
            <w:r w:rsidRPr="00A921B4">
              <w:rPr>
                <w:rFonts w:ascii="Times New Roman" w:eastAsia="宋体" w:hAnsi="Times New Roman" w:cs="Times New Roman"/>
                <w:color w:val="000000"/>
                <w:kern w:val="0"/>
                <w:sz w:val="18"/>
                <w:szCs w:val="18"/>
              </w:rPr>
              <w:t>)</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-0.359</w:t>
            </w:r>
            <w:r w:rsidRPr="00A921B4">
              <w:rPr>
                <w:rFonts w:ascii="Times New Roman" w:eastAsia="宋体" w:hAnsi="Times New Roman" w:cs="Times New Roman"/>
                <w:color w:val="000000"/>
                <w:kern w:val="0"/>
                <w:sz w:val="18"/>
                <w:szCs w:val="18"/>
              </w:rPr>
              <w:t>)</w:t>
            </w:r>
          </w:p>
        </w:tc>
        <w:tc>
          <w:tcPr>
            <w:tcW w:w="1134"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0.675</w:t>
            </w:r>
            <w:r w:rsidRPr="00A921B4">
              <w:rPr>
                <w:rFonts w:ascii="Times New Roman" w:eastAsia="宋体" w:hAnsi="Times New Roman" w:cs="Times New Roman"/>
                <w:color w:val="000000"/>
                <w:kern w:val="0"/>
                <w:sz w:val="18"/>
                <w:szCs w:val="18"/>
              </w:rPr>
              <w:t>)</w:t>
            </w:r>
          </w:p>
        </w:tc>
        <w:tc>
          <w:tcPr>
            <w:tcW w:w="951"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(0.254)</w:t>
            </w:r>
          </w:p>
        </w:tc>
        <w:tc>
          <w:tcPr>
            <w:tcW w:w="1175"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-0.370</w:t>
            </w:r>
            <w:r w:rsidRPr="00A921B4">
              <w:rPr>
                <w:rFonts w:ascii="Times New Roman" w:eastAsia="宋体" w:hAnsi="Times New Roman" w:cs="Times New Roman"/>
                <w:color w:val="000000"/>
                <w:kern w:val="0"/>
                <w:sz w:val="18"/>
                <w:szCs w:val="18"/>
              </w:rPr>
              <w:t>)</w:t>
            </w:r>
          </w:p>
        </w:tc>
        <w:tc>
          <w:tcPr>
            <w:tcW w:w="99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(0.656)</w:t>
            </w:r>
          </w:p>
        </w:tc>
        <w:tc>
          <w:tcPr>
            <w:tcW w:w="1134"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(-1.423)</w:t>
            </w:r>
          </w:p>
        </w:tc>
        <w:tc>
          <w:tcPr>
            <w:tcW w:w="99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2.476</w:t>
            </w:r>
            <w:r w:rsidRPr="00A921B4">
              <w:rPr>
                <w:rFonts w:ascii="Times New Roman" w:eastAsia="宋体" w:hAnsi="Times New Roman" w:cs="Times New Roman"/>
                <w:color w:val="000000"/>
                <w:kern w:val="0"/>
                <w:sz w:val="18"/>
                <w:szCs w:val="18"/>
              </w:rPr>
              <w:t>)</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577646"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汇率</w:t>
            </w:r>
          </w:p>
        </w:tc>
        <w:tc>
          <w:tcPr>
            <w:tcW w:w="80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-0.013</w:t>
            </w:r>
          </w:p>
        </w:tc>
        <w:tc>
          <w:tcPr>
            <w:tcW w:w="993"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-0.007</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-0.066</w:t>
            </w:r>
            <w:r w:rsidR="00172927" w:rsidRPr="00A921B4">
              <w:rPr>
                <w:rFonts w:ascii="Times New Roman" w:eastAsia="宋体" w:hAnsi="Times New Roman" w:cs="Times New Roman"/>
                <w:color w:val="000000"/>
                <w:kern w:val="0"/>
                <w:sz w:val="18"/>
                <w:szCs w:val="18"/>
              </w:rPr>
              <w:t>***</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-0.061</w:t>
            </w:r>
            <w:r w:rsidR="00172927" w:rsidRPr="00A921B4">
              <w:rPr>
                <w:rFonts w:ascii="Times New Roman" w:eastAsia="宋体" w:hAnsi="Times New Roman" w:cs="Times New Roman"/>
                <w:color w:val="000000"/>
                <w:kern w:val="0"/>
                <w:sz w:val="18"/>
                <w:szCs w:val="18"/>
              </w:rPr>
              <w:t>**</w:t>
            </w:r>
          </w:p>
        </w:tc>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-0.007</w:t>
            </w:r>
          </w:p>
        </w:tc>
        <w:tc>
          <w:tcPr>
            <w:tcW w:w="1175"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-0.052</w:t>
            </w:r>
            <w:r w:rsidR="00172927" w:rsidRPr="00A921B4">
              <w:rPr>
                <w:rFonts w:ascii="Times New Roman" w:eastAsia="宋体" w:hAnsi="Times New Roman" w:cs="Times New Roman"/>
                <w:color w:val="000000"/>
                <w:kern w:val="0"/>
                <w:sz w:val="18"/>
                <w:szCs w:val="18"/>
              </w:rPr>
              <w:t>***</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-0.005</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-0.060</w:t>
            </w:r>
            <w:r w:rsidR="00172927" w:rsidRPr="00A921B4">
              <w:rPr>
                <w:rFonts w:ascii="Times New Roman" w:eastAsia="宋体" w:hAnsi="Times New Roman" w:cs="Times New Roman"/>
                <w:color w:val="000000"/>
                <w:kern w:val="0"/>
                <w:sz w:val="18"/>
                <w:szCs w:val="18"/>
              </w:rPr>
              <w:t>***</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0.066</w:t>
            </w:r>
            <w:r w:rsidR="00172927" w:rsidRPr="00A921B4">
              <w:rPr>
                <w:rFonts w:ascii="Times New Roman" w:eastAsia="宋体" w:hAnsi="Times New Roman" w:cs="Times New Roman"/>
                <w:color w:val="000000"/>
                <w:kern w:val="0"/>
                <w:sz w:val="18"/>
                <w:szCs w:val="18"/>
              </w:rPr>
              <w:t>**</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(-0.444)</w:t>
            </w:r>
          </w:p>
        </w:tc>
        <w:tc>
          <w:tcPr>
            <w:tcW w:w="993"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(-0.387)</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(-3.995)</w:t>
            </w:r>
          </w:p>
        </w:tc>
        <w:tc>
          <w:tcPr>
            <w:tcW w:w="1134"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(-2.986)</w:t>
            </w:r>
          </w:p>
        </w:tc>
        <w:tc>
          <w:tcPr>
            <w:tcW w:w="951"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-0.007</w:t>
            </w:r>
            <w:r w:rsidRPr="00A921B4">
              <w:rPr>
                <w:rFonts w:ascii="Times New Roman" w:eastAsia="宋体" w:hAnsi="Times New Roman" w:cs="Times New Roman"/>
                <w:color w:val="000000"/>
                <w:kern w:val="0"/>
                <w:sz w:val="18"/>
                <w:szCs w:val="18"/>
              </w:rPr>
              <w:t>)</w:t>
            </w:r>
          </w:p>
        </w:tc>
        <w:tc>
          <w:tcPr>
            <w:tcW w:w="1175"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(-3.145)</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(-0.208)</w:t>
            </w:r>
          </w:p>
        </w:tc>
        <w:tc>
          <w:tcPr>
            <w:tcW w:w="1134"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-3.968</w:t>
            </w:r>
            <w:r w:rsidRPr="00A921B4">
              <w:rPr>
                <w:rFonts w:ascii="Times New Roman" w:eastAsia="宋体" w:hAnsi="Times New Roman" w:cs="Times New Roman"/>
                <w:color w:val="000000"/>
                <w:kern w:val="0"/>
                <w:sz w:val="18"/>
                <w:szCs w:val="18"/>
              </w:rPr>
              <w:t>)</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2.632</w:t>
            </w:r>
            <w:r w:rsidRPr="00A921B4">
              <w:rPr>
                <w:rFonts w:ascii="Times New Roman" w:eastAsia="宋体" w:hAnsi="Times New Roman" w:cs="Times New Roman"/>
                <w:color w:val="000000"/>
                <w:kern w:val="0"/>
                <w:sz w:val="18"/>
                <w:szCs w:val="18"/>
              </w:rPr>
              <w:t>)</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577646"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产出</w:t>
            </w:r>
          </w:p>
        </w:tc>
        <w:tc>
          <w:tcPr>
            <w:tcW w:w="80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-0.079</w:t>
            </w:r>
          </w:p>
        </w:tc>
        <w:tc>
          <w:tcPr>
            <w:tcW w:w="993"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-0.049</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-0.030</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-0.066</w:t>
            </w:r>
          </w:p>
        </w:tc>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-0.082</w:t>
            </w:r>
          </w:p>
        </w:tc>
        <w:tc>
          <w:tcPr>
            <w:tcW w:w="1175"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-0.013</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-0.056</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0.041</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-0.076</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-0.926</w:t>
            </w:r>
            <w:r w:rsidRPr="00A921B4">
              <w:rPr>
                <w:rFonts w:ascii="Times New Roman" w:eastAsia="宋体" w:hAnsi="Times New Roman" w:cs="Times New Roman"/>
                <w:color w:val="000000"/>
                <w:kern w:val="0"/>
                <w:sz w:val="18"/>
                <w:szCs w:val="18"/>
              </w:rPr>
              <w:t>)</w:t>
            </w:r>
          </w:p>
        </w:tc>
        <w:tc>
          <w:tcPr>
            <w:tcW w:w="993"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(-0.961)</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(-0.629)</w:t>
            </w:r>
          </w:p>
        </w:tc>
        <w:tc>
          <w:tcPr>
            <w:tcW w:w="1134"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(-1.107)</w:t>
            </w:r>
          </w:p>
        </w:tc>
        <w:tc>
          <w:tcPr>
            <w:tcW w:w="951"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(-0.082)</w:t>
            </w:r>
          </w:p>
        </w:tc>
        <w:tc>
          <w:tcPr>
            <w:tcW w:w="1175"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(-0.263)</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-0.828</w:t>
            </w:r>
            <w:r w:rsidRPr="00A921B4">
              <w:rPr>
                <w:rFonts w:ascii="Times New Roman" w:eastAsia="宋体" w:hAnsi="Times New Roman" w:cs="Times New Roman"/>
                <w:color w:val="000000"/>
                <w:kern w:val="0"/>
                <w:sz w:val="18"/>
                <w:szCs w:val="18"/>
              </w:rPr>
              <w:t>)</w:t>
            </w:r>
          </w:p>
        </w:tc>
        <w:tc>
          <w:tcPr>
            <w:tcW w:w="1134"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(0.920)</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(-1.043)</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577646"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利率</w:t>
            </w:r>
          </w:p>
        </w:tc>
        <w:tc>
          <w:tcPr>
            <w:tcW w:w="80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-0.212</w:t>
            </w:r>
            <w:r w:rsidR="00172927" w:rsidRPr="00A921B4">
              <w:rPr>
                <w:rFonts w:ascii="Times New Roman" w:eastAsia="宋体" w:hAnsi="Times New Roman" w:cs="Times New Roman"/>
                <w:color w:val="000000"/>
                <w:kern w:val="0"/>
                <w:sz w:val="18"/>
                <w:szCs w:val="18"/>
              </w:rPr>
              <w:t>*</w:t>
            </w:r>
          </w:p>
        </w:tc>
        <w:tc>
          <w:tcPr>
            <w:tcW w:w="993"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-0.156</w:t>
            </w:r>
            <w:r w:rsidR="00172927" w:rsidRPr="00A921B4">
              <w:rPr>
                <w:rFonts w:ascii="Times New Roman" w:eastAsia="宋体" w:hAnsi="Times New Roman" w:cs="Times New Roman"/>
                <w:color w:val="000000"/>
                <w:kern w:val="0"/>
                <w:sz w:val="18"/>
                <w:szCs w:val="18"/>
              </w:rPr>
              <w:t>**</w:t>
            </w:r>
          </w:p>
        </w:tc>
        <w:tc>
          <w:tcPr>
            <w:tcW w:w="104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0.101</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-0.222</w:t>
            </w:r>
            <w:r w:rsidR="00172927" w:rsidRPr="00A921B4">
              <w:rPr>
                <w:rFonts w:ascii="Times New Roman" w:eastAsia="宋体" w:hAnsi="Times New Roman" w:cs="Times New Roman"/>
                <w:color w:val="000000"/>
                <w:kern w:val="0"/>
                <w:sz w:val="18"/>
                <w:szCs w:val="18"/>
              </w:rPr>
              <w:t>**</w:t>
            </w:r>
          </w:p>
        </w:tc>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-0.243</w:t>
            </w:r>
            <w:r w:rsidR="00172927" w:rsidRPr="00A921B4">
              <w:rPr>
                <w:rFonts w:ascii="Times New Roman" w:eastAsia="宋体" w:hAnsi="Times New Roman" w:cs="Times New Roman"/>
                <w:color w:val="000000"/>
                <w:kern w:val="0"/>
                <w:sz w:val="18"/>
                <w:szCs w:val="18"/>
              </w:rPr>
              <w:t>***</w:t>
            </w:r>
          </w:p>
        </w:tc>
        <w:tc>
          <w:tcPr>
            <w:tcW w:w="1175"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-0.046</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-0.249</w:t>
            </w:r>
            <w:r w:rsidR="00172927" w:rsidRPr="00A921B4">
              <w:rPr>
                <w:rFonts w:ascii="Times New Roman" w:eastAsia="宋体" w:hAnsi="Times New Roman" w:cs="Times New Roman"/>
                <w:color w:val="000000"/>
                <w:kern w:val="0"/>
                <w:sz w:val="18"/>
                <w:szCs w:val="18"/>
              </w:rPr>
              <w:t>**</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-0.041</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-0.401</w:t>
            </w:r>
            <w:r w:rsidR="00172927" w:rsidRPr="00A921B4">
              <w:rPr>
                <w:rFonts w:ascii="Times New Roman" w:eastAsia="宋体" w:hAnsi="Times New Roman" w:cs="Times New Roman"/>
                <w:color w:val="000000"/>
                <w:kern w:val="0"/>
                <w:sz w:val="18"/>
                <w:szCs w:val="18"/>
              </w:rPr>
              <w:t>***</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-1.998</w:t>
            </w:r>
            <w:r w:rsidRPr="00A921B4">
              <w:rPr>
                <w:rFonts w:ascii="Times New Roman" w:eastAsia="宋体" w:hAnsi="Times New Roman" w:cs="Times New Roman"/>
                <w:color w:val="000000"/>
                <w:kern w:val="0"/>
                <w:sz w:val="18"/>
                <w:szCs w:val="18"/>
              </w:rPr>
              <w:t>)</w:t>
            </w:r>
          </w:p>
        </w:tc>
        <w:tc>
          <w:tcPr>
            <w:tcW w:w="993"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(-2.460)</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(1.667)</w:t>
            </w:r>
          </w:p>
        </w:tc>
        <w:tc>
          <w:tcPr>
            <w:tcW w:w="1134"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(-2.980)</w:t>
            </w:r>
          </w:p>
        </w:tc>
        <w:tc>
          <w:tcPr>
            <w:tcW w:w="951"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-0.243</w:t>
            </w:r>
            <w:r w:rsidRPr="00A921B4">
              <w:rPr>
                <w:rFonts w:ascii="Times New Roman" w:eastAsia="宋体" w:hAnsi="Times New Roman" w:cs="Times New Roman"/>
                <w:color w:val="000000"/>
                <w:kern w:val="0"/>
                <w:sz w:val="18"/>
                <w:szCs w:val="18"/>
              </w:rPr>
              <w:t>)</w:t>
            </w:r>
          </w:p>
        </w:tc>
        <w:tc>
          <w:tcPr>
            <w:tcW w:w="1175"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(-0.761)</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(-2.957)</w:t>
            </w:r>
          </w:p>
        </w:tc>
        <w:tc>
          <w:tcPr>
            <w:tcW w:w="1134"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(-0.736)</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-4.386</w:t>
            </w:r>
            <w:r w:rsidRPr="00A921B4">
              <w:rPr>
                <w:rFonts w:ascii="Times New Roman" w:eastAsia="宋体" w:hAnsi="Times New Roman" w:cs="Times New Roman"/>
                <w:color w:val="000000"/>
                <w:kern w:val="0"/>
                <w:sz w:val="18"/>
                <w:szCs w:val="18"/>
              </w:rPr>
              <w:t>)</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常数</w:t>
            </w:r>
          </w:p>
        </w:tc>
        <w:tc>
          <w:tcPr>
            <w:tcW w:w="80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-26.070</w:t>
            </w:r>
          </w:p>
        </w:tc>
        <w:tc>
          <w:tcPr>
            <w:tcW w:w="993"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-11.903</w:t>
            </w:r>
          </w:p>
        </w:tc>
        <w:tc>
          <w:tcPr>
            <w:tcW w:w="104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6.361</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-5.487</w:t>
            </w:r>
          </w:p>
        </w:tc>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-30.096</w:t>
            </w:r>
            <w:r w:rsidR="00172927" w:rsidRPr="00A921B4">
              <w:rPr>
                <w:rFonts w:ascii="Times New Roman" w:eastAsia="宋体" w:hAnsi="Times New Roman" w:cs="Times New Roman"/>
                <w:color w:val="000000"/>
                <w:kern w:val="0"/>
                <w:sz w:val="18"/>
                <w:szCs w:val="18"/>
              </w:rPr>
              <w:t>**</w:t>
            </w:r>
          </w:p>
        </w:tc>
        <w:tc>
          <w:tcPr>
            <w:tcW w:w="1175"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5.649</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-11.525</w:t>
            </w:r>
          </w:p>
        </w:tc>
        <w:tc>
          <w:tcPr>
            <w:tcW w:w="1134"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16.544</w:t>
            </w:r>
          </w:p>
        </w:tc>
        <w:tc>
          <w:tcPr>
            <w:tcW w:w="992"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-51.686</w:t>
            </w:r>
            <w:r w:rsidR="00172927" w:rsidRPr="00A921B4">
              <w:rPr>
                <w:rFonts w:ascii="Times New Roman" w:eastAsia="宋体" w:hAnsi="Times New Roman" w:cs="Times New Roman"/>
                <w:color w:val="000000"/>
                <w:kern w:val="0"/>
                <w:sz w:val="18"/>
                <w:szCs w:val="18"/>
              </w:rPr>
              <w:t>**</w:t>
            </w:r>
          </w:p>
        </w:tc>
      </w:tr>
      <w:tr w:rsidR="00D70F12" w:rsidRPr="00A921B4" w:rsidTr="00634E25">
        <w:trPr>
          <w:trHeight w:val="270"/>
        </w:trPr>
        <w:tc>
          <w:tcPr>
            <w:tcW w:w="951" w:type="dxa"/>
            <w:tcBorders>
              <w:top w:val="nil"/>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(-1.231)</w:t>
            </w:r>
          </w:p>
        </w:tc>
        <w:tc>
          <w:tcPr>
            <w:tcW w:w="993"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(-0.940)</w:t>
            </w:r>
          </w:p>
        </w:tc>
        <w:tc>
          <w:tcPr>
            <w:tcW w:w="1042"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(0.526)</w:t>
            </w:r>
          </w:p>
        </w:tc>
        <w:tc>
          <w:tcPr>
            <w:tcW w:w="1134" w:type="dxa"/>
            <w:tcBorders>
              <w:top w:val="nil"/>
              <w:left w:val="nil"/>
              <w:bottom w:val="nil"/>
              <w:right w:val="nil"/>
            </w:tcBorders>
            <w:shd w:val="clear" w:color="auto" w:fill="auto"/>
            <w:noWrap/>
            <w:vAlign w:val="center"/>
            <w:hideMark/>
          </w:tcPr>
          <w:p w:rsidR="00350FBB" w:rsidRPr="00A921B4" w:rsidRDefault="00D70F12"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(-0.370)</w:t>
            </w:r>
          </w:p>
        </w:tc>
        <w:tc>
          <w:tcPr>
            <w:tcW w:w="951"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w:t>
            </w:r>
            <w:r w:rsidR="00350FBB" w:rsidRPr="00A921B4">
              <w:rPr>
                <w:rFonts w:ascii="Times New Roman" w:eastAsia="宋体" w:hAnsi="Times New Roman" w:cs="Times New Roman"/>
                <w:color w:val="000000"/>
                <w:kern w:val="0"/>
                <w:sz w:val="18"/>
                <w:szCs w:val="18"/>
              </w:rPr>
              <w:t>-30.096</w:t>
            </w:r>
            <w:r w:rsidRPr="00A921B4">
              <w:rPr>
                <w:rFonts w:ascii="Times New Roman" w:eastAsia="宋体" w:hAnsi="Times New Roman" w:cs="Times New Roman"/>
                <w:color w:val="000000"/>
                <w:kern w:val="0"/>
                <w:sz w:val="18"/>
                <w:szCs w:val="18"/>
              </w:rPr>
              <w:t>)</w:t>
            </w:r>
          </w:p>
        </w:tc>
        <w:tc>
          <w:tcPr>
            <w:tcW w:w="1175"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(0.464)</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(-0.686)</w:t>
            </w:r>
          </w:p>
        </w:tc>
        <w:tc>
          <w:tcPr>
            <w:tcW w:w="1134"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(1.496)</w:t>
            </w:r>
          </w:p>
        </w:tc>
        <w:tc>
          <w:tcPr>
            <w:tcW w:w="992" w:type="dxa"/>
            <w:tcBorders>
              <w:top w:val="nil"/>
              <w:left w:val="nil"/>
              <w:bottom w:val="nil"/>
              <w:right w:val="nil"/>
            </w:tcBorders>
            <w:shd w:val="clear" w:color="auto" w:fill="auto"/>
            <w:noWrap/>
            <w:vAlign w:val="center"/>
            <w:hideMark/>
          </w:tcPr>
          <w:p w:rsidR="00350FBB" w:rsidRPr="00A921B4" w:rsidRDefault="0048120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(-2.830)</w:t>
            </w:r>
          </w:p>
        </w:tc>
      </w:tr>
      <w:tr w:rsidR="00D70F12" w:rsidRPr="00A921B4" w:rsidTr="00634E25">
        <w:trPr>
          <w:trHeight w:val="285"/>
        </w:trPr>
        <w:tc>
          <w:tcPr>
            <w:tcW w:w="951"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调整</w:t>
            </w:r>
            <w:r w:rsidRPr="00A921B4">
              <w:rPr>
                <w:rFonts w:ascii="Times New Roman" w:eastAsia="宋体" w:hAnsi="Times New Roman" w:cs="Times New Roman"/>
                <w:color w:val="000000"/>
                <w:kern w:val="0"/>
                <w:sz w:val="18"/>
                <w:szCs w:val="18"/>
              </w:rPr>
              <w:t>R</w:t>
            </w:r>
            <w:r w:rsidRPr="00A921B4">
              <w:rPr>
                <w:rFonts w:ascii="Times New Roman" w:eastAsia="宋体" w:hAnsi="Times New Roman" w:cs="Times New Roman"/>
                <w:color w:val="000000"/>
                <w:kern w:val="0"/>
                <w:sz w:val="18"/>
                <w:szCs w:val="18"/>
                <w:vertAlign w:val="superscript"/>
              </w:rPr>
              <w:t>2</w:t>
            </w:r>
          </w:p>
        </w:tc>
        <w:tc>
          <w:tcPr>
            <w:tcW w:w="801"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0.328</w:t>
            </w:r>
          </w:p>
        </w:tc>
        <w:tc>
          <w:tcPr>
            <w:tcW w:w="993"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0.283</w:t>
            </w:r>
          </w:p>
        </w:tc>
        <w:tc>
          <w:tcPr>
            <w:tcW w:w="1042"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0.764</w:t>
            </w:r>
          </w:p>
        </w:tc>
        <w:tc>
          <w:tcPr>
            <w:tcW w:w="1134"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0.796</w:t>
            </w:r>
          </w:p>
        </w:tc>
        <w:tc>
          <w:tcPr>
            <w:tcW w:w="951"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0.786</w:t>
            </w:r>
          </w:p>
        </w:tc>
        <w:tc>
          <w:tcPr>
            <w:tcW w:w="1175"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0.628</w:t>
            </w:r>
          </w:p>
        </w:tc>
        <w:tc>
          <w:tcPr>
            <w:tcW w:w="992"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0.352</w:t>
            </w:r>
          </w:p>
        </w:tc>
        <w:tc>
          <w:tcPr>
            <w:tcW w:w="1134"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0.804</w:t>
            </w:r>
          </w:p>
        </w:tc>
        <w:tc>
          <w:tcPr>
            <w:tcW w:w="992" w:type="dxa"/>
            <w:tcBorders>
              <w:top w:val="single" w:sz="4" w:space="0" w:color="auto"/>
              <w:left w:val="nil"/>
              <w:bottom w:val="nil"/>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0.530</w:t>
            </w:r>
          </w:p>
        </w:tc>
      </w:tr>
      <w:tr w:rsidR="00D70F12" w:rsidRPr="00A921B4" w:rsidTr="00634E25">
        <w:trPr>
          <w:trHeight w:val="270"/>
        </w:trPr>
        <w:tc>
          <w:tcPr>
            <w:tcW w:w="951"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观测值</w:t>
            </w:r>
          </w:p>
        </w:tc>
        <w:tc>
          <w:tcPr>
            <w:tcW w:w="801"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993"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1042"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1134"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951"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1175"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992"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1134"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c>
          <w:tcPr>
            <w:tcW w:w="992" w:type="dxa"/>
            <w:tcBorders>
              <w:top w:val="nil"/>
              <w:left w:val="nil"/>
              <w:bottom w:val="single" w:sz="4" w:space="0" w:color="auto"/>
              <w:right w:val="nil"/>
            </w:tcBorders>
            <w:shd w:val="clear" w:color="auto" w:fill="auto"/>
            <w:noWrap/>
            <w:vAlign w:val="center"/>
            <w:hideMark/>
          </w:tcPr>
          <w:p w:rsidR="00350FBB" w:rsidRPr="00A921B4" w:rsidRDefault="00350FBB" w:rsidP="00634E25">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w:t>
            </w:r>
          </w:p>
        </w:tc>
      </w:tr>
    </w:tbl>
    <w:p w:rsidR="00350FBB" w:rsidRPr="00A921B4" w:rsidRDefault="00D70F12" w:rsidP="004444CF">
      <w:pPr>
        <w:ind w:leftChars="-202" w:left="-60" w:hangingChars="202" w:hanging="364"/>
        <w:rPr>
          <w:rFonts w:ascii="Times New Roman" w:hAnsi="Times New Roman" w:cs="Times New Roman"/>
          <w:sz w:val="18"/>
          <w:szCs w:val="18"/>
        </w:rPr>
      </w:pPr>
      <w:r w:rsidRPr="00A921B4">
        <w:rPr>
          <w:rFonts w:ascii="Times New Roman" w:hAnsi="Times New Roman" w:cs="Times New Roman"/>
          <w:sz w:val="18"/>
          <w:szCs w:val="18"/>
        </w:rPr>
        <w:t>注：表内数字为解释变量的回归系数，对应的括号内的数字为</w:t>
      </w:r>
      <w:r w:rsidRPr="00A921B4">
        <w:rPr>
          <w:rFonts w:ascii="Times New Roman" w:hAnsi="Times New Roman" w:cs="Times New Roman"/>
          <w:sz w:val="18"/>
          <w:szCs w:val="18"/>
        </w:rPr>
        <w:t>t</w:t>
      </w:r>
      <w:r w:rsidRPr="00A921B4">
        <w:rPr>
          <w:rFonts w:ascii="Times New Roman" w:hAnsi="Times New Roman" w:cs="Times New Roman"/>
          <w:sz w:val="18"/>
          <w:szCs w:val="18"/>
        </w:rPr>
        <w:t>值，</w:t>
      </w:r>
      <w:r w:rsidRPr="00A921B4">
        <w:rPr>
          <w:rFonts w:ascii="Times New Roman" w:hAnsi="Times New Roman" w:cs="Times New Roman"/>
          <w:sz w:val="18"/>
          <w:szCs w:val="18"/>
        </w:rPr>
        <w:t>***</w:t>
      </w:r>
      <w:r w:rsidRPr="00A921B4">
        <w:rPr>
          <w:rFonts w:ascii="Times New Roman" w:hAnsi="Times New Roman" w:cs="Times New Roman"/>
          <w:sz w:val="18"/>
          <w:szCs w:val="18"/>
        </w:rPr>
        <w:t>表示在</w:t>
      </w:r>
      <w:r w:rsidRPr="00A921B4">
        <w:rPr>
          <w:rFonts w:ascii="Times New Roman" w:hAnsi="Times New Roman" w:cs="Times New Roman"/>
          <w:sz w:val="18"/>
          <w:szCs w:val="18"/>
        </w:rPr>
        <w:t>1%</w:t>
      </w:r>
      <w:r w:rsidRPr="00A921B4">
        <w:rPr>
          <w:rFonts w:ascii="Times New Roman" w:hAnsi="Times New Roman" w:cs="Times New Roman"/>
          <w:sz w:val="18"/>
          <w:szCs w:val="18"/>
        </w:rPr>
        <w:t>的水平上显著，</w:t>
      </w:r>
      <w:r w:rsidRPr="00A921B4">
        <w:rPr>
          <w:rFonts w:ascii="Times New Roman" w:hAnsi="Times New Roman" w:cs="Times New Roman"/>
          <w:sz w:val="18"/>
          <w:szCs w:val="18"/>
        </w:rPr>
        <w:t>**</w:t>
      </w:r>
      <w:r w:rsidRPr="00A921B4">
        <w:rPr>
          <w:rFonts w:ascii="Times New Roman" w:hAnsi="Times New Roman" w:cs="Times New Roman"/>
          <w:sz w:val="18"/>
          <w:szCs w:val="18"/>
        </w:rPr>
        <w:t>表示在</w:t>
      </w:r>
      <w:r w:rsidRPr="00A921B4">
        <w:rPr>
          <w:rFonts w:ascii="Times New Roman" w:hAnsi="Times New Roman" w:cs="Times New Roman"/>
          <w:sz w:val="18"/>
          <w:szCs w:val="18"/>
        </w:rPr>
        <w:t>5%</w:t>
      </w:r>
      <w:r w:rsidRPr="00A921B4">
        <w:rPr>
          <w:rFonts w:ascii="Times New Roman" w:hAnsi="Times New Roman" w:cs="Times New Roman"/>
          <w:sz w:val="18"/>
          <w:szCs w:val="18"/>
        </w:rPr>
        <w:t>的水平上显著，</w:t>
      </w:r>
      <w:r w:rsidRPr="00A921B4">
        <w:rPr>
          <w:rFonts w:ascii="Times New Roman" w:hAnsi="Times New Roman" w:cs="Times New Roman"/>
          <w:sz w:val="18"/>
          <w:szCs w:val="18"/>
        </w:rPr>
        <w:t>*</w:t>
      </w:r>
      <w:r w:rsidRPr="00A921B4">
        <w:rPr>
          <w:rFonts w:ascii="Times New Roman" w:hAnsi="Times New Roman" w:cs="Times New Roman"/>
          <w:sz w:val="18"/>
          <w:szCs w:val="18"/>
        </w:rPr>
        <w:t>表示在</w:t>
      </w:r>
      <w:r w:rsidRPr="00A921B4">
        <w:rPr>
          <w:rFonts w:ascii="Times New Roman" w:hAnsi="Times New Roman" w:cs="Times New Roman"/>
          <w:sz w:val="18"/>
          <w:szCs w:val="18"/>
        </w:rPr>
        <w:t>10%</w:t>
      </w:r>
      <w:r w:rsidRPr="00A921B4">
        <w:rPr>
          <w:rFonts w:ascii="Times New Roman" w:hAnsi="Times New Roman" w:cs="Times New Roman"/>
          <w:sz w:val="18"/>
          <w:szCs w:val="18"/>
        </w:rPr>
        <w:t>的水平上显著。</w:t>
      </w:r>
    </w:p>
    <w:p w:rsidR="00634E25" w:rsidRPr="00A921B4" w:rsidRDefault="00634E25" w:rsidP="008D43FE">
      <w:pPr>
        <w:rPr>
          <w:rFonts w:ascii="Times New Roman" w:hAnsi="Times New Roman" w:cs="Times New Roman"/>
          <w:sz w:val="18"/>
          <w:szCs w:val="18"/>
        </w:rPr>
      </w:pPr>
    </w:p>
    <w:p w:rsidR="00F00FF3" w:rsidRPr="00A921B4" w:rsidRDefault="00D553DF" w:rsidP="00B84CA8">
      <w:pPr>
        <w:ind w:firstLineChars="200" w:firstLine="420"/>
        <w:rPr>
          <w:rFonts w:ascii="Times New Roman" w:hAnsi="Times New Roman" w:cs="Times New Roman"/>
          <w:b/>
          <w:sz w:val="18"/>
          <w:szCs w:val="18"/>
        </w:rPr>
      </w:pPr>
      <w:r w:rsidRPr="00A921B4">
        <w:rPr>
          <w:rFonts w:ascii="Times New Roman" w:hAnsi="Times New Roman" w:cs="Times New Roman"/>
        </w:rPr>
        <w:t>为</w:t>
      </w:r>
      <w:r w:rsidR="00B81041" w:rsidRPr="00A921B4">
        <w:rPr>
          <w:rFonts w:ascii="Times New Roman" w:hAnsi="Times New Roman" w:cs="Times New Roman"/>
        </w:rPr>
        <w:t>检验回归方程的</w:t>
      </w:r>
      <w:r w:rsidR="00530460" w:rsidRPr="00A921B4">
        <w:rPr>
          <w:rFonts w:ascii="Times New Roman" w:hAnsi="Times New Roman" w:cs="Times New Roman"/>
        </w:rPr>
        <w:t>合理性</w:t>
      </w:r>
      <w:r w:rsidR="00B81041" w:rsidRPr="00A921B4">
        <w:rPr>
          <w:rFonts w:ascii="Times New Roman" w:hAnsi="Times New Roman" w:cs="Times New Roman"/>
        </w:rPr>
        <w:t>，将原始</w:t>
      </w:r>
      <w:r w:rsidR="00616FA2" w:rsidRPr="00A921B4">
        <w:rPr>
          <w:rFonts w:ascii="Times New Roman" w:hAnsi="Times New Roman" w:cs="Times New Roman"/>
        </w:rPr>
        <w:t>不良贷款数据和用</w:t>
      </w:r>
      <w:r w:rsidR="00616FA2" w:rsidRPr="00A921B4">
        <w:rPr>
          <w:rFonts w:ascii="Times New Roman" w:hAnsi="Times New Roman" w:cs="Times New Roman"/>
        </w:rPr>
        <w:t>EM</w:t>
      </w:r>
      <w:r w:rsidR="00616FA2" w:rsidRPr="00A921B4">
        <w:rPr>
          <w:rFonts w:ascii="Times New Roman" w:hAnsi="Times New Roman" w:cs="Times New Roman"/>
        </w:rPr>
        <w:t>思想估计得到</w:t>
      </w:r>
      <w:r w:rsidR="00B81041" w:rsidRPr="00A921B4">
        <w:rPr>
          <w:rFonts w:ascii="Times New Roman" w:hAnsi="Times New Roman" w:cs="Times New Roman"/>
        </w:rPr>
        <w:t>的同期</w:t>
      </w:r>
      <w:r w:rsidR="00616FA2" w:rsidRPr="00A921B4">
        <w:rPr>
          <w:rFonts w:ascii="Times New Roman" w:hAnsi="Times New Roman" w:cs="Times New Roman"/>
        </w:rPr>
        <w:t>不良贷款</w:t>
      </w:r>
      <w:r w:rsidR="00B81041" w:rsidRPr="00A921B4">
        <w:rPr>
          <w:rFonts w:ascii="Times New Roman" w:hAnsi="Times New Roman" w:cs="Times New Roman"/>
        </w:rPr>
        <w:t>数据绘制成图</w:t>
      </w:r>
      <w:r w:rsidR="00B84CA8" w:rsidRPr="00A921B4">
        <w:rPr>
          <w:rFonts w:ascii="Times New Roman" w:hAnsi="Times New Roman" w:cs="Times New Roman"/>
        </w:rPr>
        <w:t>A</w:t>
      </w:r>
      <w:r w:rsidR="00B81041" w:rsidRPr="00A921B4">
        <w:rPr>
          <w:rFonts w:ascii="Times New Roman" w:hAnsi="Times New Roman" w:cs="Times New Roman"/>
        </w:rPr>
        <w:t>1</w:t>
      </w:r>
      <w:r w:rsidR="00B81041" w:rsidRPr="00A921B4">
        <w:rPr>
          <w:rFonts w:ascii="Times New Roman" w:hAnsi="Times New Roman" w:cs="Times New Roman"/>
        </w:rPr>
        <w:t>所示的散点图</w:t>
      </w:r>
      <w:r w:rsidR="00E70554" w:rsidRPr="00A921B4">
        <w:rPr>
          <w:rFonts w:ascii="Times New Roman" w:hAnsi="Times New Roman" w:cs="Times New Roman"/>
        </w:rPr>
        <w:t>，不难看出</w:t>
      </w:r>
      <w:r w:rsidR="00616FA2" w:rsidRPr="00A921B4">
        <w:rPr>
          <w:rFonts w:ascii="Times New Roman" w:hAnsi="Times New Roman" w:cs="Times New Roman"/>
        </w:rPr>
        <w:t>，估计</w:t>
      </w:r>
      <w:r w:rsidR="000868F3" w:rsidRPr="00A921B4">
        <w:rPr>
          <w:rFonts w:ascii="Times New Roman" w:hAnsi="Times New Roman" w:cs="Times New Roman"/>
        </w:rPr>
        <w:t>数据与原始数据</w:t>
      </w:r>
      <w:r w:rsidR="00616FA2" w:rsidRPr="00A921B4">
        <w:rPr>
          <w:rFonts w:ascii="Times New Roman" w:hAnsi="Times New Roman" w:cs="Times New Roman"/>
        </w:rPr>
        <w:t>在趋势上保持</w:t>
      </w:r>
      <w:r w:rsidR="000868F3" w:rsidRPr="00A921B4">
        <w:rPr>
          <w:rFonts w:ascii="Times New Roman" w:hAnsi="Times New Roman" w:cs="Times New Roman"/>
        </w:rPr>
        <w:t>一</w:t>
      </w:r>
      <w:r w:rsidR="00616FA2" w:rsidRPr="00A921B4">
        <w:rPr>
          <w:rFonts w:ascii="Times New Roman" w:hAnsi="Times New Roman" w:cs="Times New Roman"/>
        </w:rPr>
        <w:t>致。</w:t>
      </w:r>
      <w:r w:rsidR="00A86B98" w:rsidRPr="00A921B4">
        <w:rPr>
          <w:rFonts w:ascii="Times New Roman" w:hAnsi="Times New Roman" w:cs="Times New Roman"/>
        </w:rPr>
        <w:t>银行体系总体</w:t>
      </w:r>
      <w:r w:rsidR="00616FA2" w:rsidRPr="00A921B4">
        <w:rPr>
          <w:rFonts w:ascii="Times New Roman" w:hAnsi="Times New Roman" w:cs="Times New Roman"/>
        </w:rPr>
        <w:t>信贷风险在危机前较高，危机后</w:t>
      </w:r>
      <w:r w:rsidR="00A86B98" w:rsidRPr="00A921B4">
        <w:rPr>
          <w:rFonts w:ascii="Times New Roman" w:hAnsi="Times New Roman" w:cs="Times New Roman"/>
        </w:rPr>
        <w:t>处于较低水平，但</w:t>
      </w:r>
      <w:r w:rsidR="00A86B98" w:rsidRPr="00A921B4">
        <w:rPr>
          <w:rFonts w:ascii="Times New Roman" w:hAnsi="Times New Roman" w:cs="Times New Roman"/>
        </w:rPr>
        <w:t>2014</w:t>
      </w:r>
      <w:r w:rsidR="00A86B98" w:rsidRPr="00A921B4">
        <w:rPr>
          <w:rFonts w:ascii="Times New Roman" w:hAnsi="Times New Roman" w:cs="Times New Roman"/>
        </w:rPr>
        <w:t>年以来总体信贷风险有所上升</w:t>
      </w:r>
      <w:r w:rsidR="00616FA2" w:rsidRPr="00A921B4">
        <w:rPr>
          <w:rFonts w:ascii="Times New Roman" w:hAnsi="Times New Roman" w:cs="Times New Roman"/>
        </w:rPr>
        <w:t>。在行业层面，</w:t>
      </w:r>
      <w:r w:rsidR="000868F3" w:rsidRPr="00A921B4">
        <w:rPr>
          <w:rFonts w:ascii="Times New Roman" w:hAnsi="Times New Roman" w:cs="Times New Roman"/>
        </w:rPr>
        <w:t>能源供应业、房地产业、建筑业、运输业、信息传输业</w:t>
      </w:r>
      <w:r w:rsidR="00616FA2" w:rsidRPr="00A921B4">
        <w:rPr>
          <w:rFonts w:ascii="Times New Roman" w:hAnsi="Times New Roman" w:cs="Times New Roman"/>
        </w:rPr>
        <w:t>不良贷款</w:t>
      </w:r>
      <w:proofErr w:type="gramStart"/>
      <w:r w:rsidR="00616FA2" w:rsidRPr="00A921B4">
        <w:rPr>
          <w:rFonts w:ascii="Times New Roman" w:hAnsi="Times New Roman" w:cs="Times New Roman"/>
        </w:rPr>
        <w:t>率具有</w:t>
      </w:r>
      <w:proofErr w:type="gramEnd"/>
      <w:r w:rsidR="000868F3" w:rsidRPr="00A921B4">
        <w:rPr>
          <w:rFonts w:ascii="Times New Roman" w:hAnsi="Times New Roman" w:cs="Times New Roman"/>
        </w:rPr>
        <w:t>下降趋势，</w:t>
      </w:r>
      <w:r w:rsidR="00616FA2" w:rsidRPr="00A921B4">
        <w:rPr>
          <w:rFonts w:ascii="Times New Roman" w:hAnsi="Times New Roman" w:cs="Times New Roman"/>
        </w:rPr>
        <w:t>而</w:t>
      </w:r>
      <w:r w:rsidR="000868F3" w:rsidRPr="00A921B4">
        <w:rPr>
          <w:rFonts w:ascii="Times New Roman" w:hAnsi="Times New Roman" w:cs="Times New Roman"/>
        </w:rPr>
        <w:t>制造业、批发和零售业、采矿业</w:t>
      </w:r>
      <w:r w:rsidR="00616FA2" w:rsidRPr="00A921B4">
        <w:rPr>
          <w:rFonts w:ascii="Times New Roman" w:hAnsi="Times New Roman" w:cs="Times New Roman"/>
        </w:rPr>
        <w:t>不良贷款</w:t>
      </w:r>
      <w:proofErr w:type="gramStart"/>
      <w:r w:rsidR="00616FA2" w:rsidRPr="00A921B4">
        <w:rPr>
          <w:rFonts w:ascii="Times New Roman" w:hAnsi="Times New Roman" w:cs="Times New Roman"/>
        </w:rPr>
        <w:t>率具有</w:t>
      </w:r>
      <w:proofErr w:type="gramEnd"/>
      <w:r w:rsidR="000868F3" w:rsidRPr="00A921B4">
        <w:rPr>
          <w:rFonts w:ascii="Times New Roman" w:hAnsi="Times New Roman" w:cs="Times New Roman"/>
        </w:rPr>
        <w:t>先降后升的趋势。</w:t>
      </w:r>
      <w:r w:rsidR="00AE7D76" w:rsidRPr="00A921B4">
        <w:rPr>
          <w:rFonts w:ascii="Times New Roman" w:hAnsi="Times New Roman" w:cs="Times New Roman"/>
        </w:rPr>
        <w:t>需要指出的是，</w:t>
      </w:r>
      <w:r w:rsidR="000868F3" w:rsidRPr="00A921B4">
        <w:rPr>
          <w:rFonts w:ascii="Times New Roman" w:hAnsi="Times New Roman" w:cs="Times New Roman"/>
        </w:rPr>
        <w:t>进一步对比两类数据的基本统计量可以发现</w:t>
      </w:r>
      <w:r w:rsidR="006E033A" w:rsidRPr="00A921B4">
        <w:rPr>
          <w:rFonts w:ascii="Times New Roman" w:hAnsi="Times New Roman" w:cs="Times New Roman"/>
        </w:rPr>
        <w:t>，</w:t>
      </w:r>
      <w:r w:rsidR="000868F3" w:rsidRPr="00A921B4">
        <w:rPr>
          <w:rFonts w:ascii="Times New Roman" w:hAnsi="Times New Roman" w:cs="Times New Roman"/>
        </w:rPr>
        <w:t>波动率</w:t>
      </w:r>
      <w:r w:rsidR="006E033A" w:rsidRPr="00A921B4">
        <w:rPr>
          <w:rFonts w:ascii="Times New Roman" w:hAnsi="Times New Roman" w:cs="Times New Roman"/>
        </w:rPr>
        <w:t>、</w:t>
      </w:r>
      <w:r w:rsidR="000868F3" w:rsidRPr="00A921B4">
        <w:rPr>
          <w:rFonts w:ascii="Times New Roman" w:hAnsi="Times New Roman" w:cs="Times New Roman"/>
        </w:rPr>
        <w:t>中位数以及峰度指标都表明用</w:t>
      </w:r>
      <w:r w:rsidR="000868F3" w:rsidRPr="00A921B4">
        <w:rPr>
          <w:rFonts w:ascii="Times New Roman" w:hAnsi="Times New Roman" w:cs="Times New Roman"/>
        </w:rPr>
        <w:t>EM</w:t>
      </w:r>
      <w:r w:rsidR="000868F3" w:rsidRPr="00A921B4">
        <w:rPr>
          <w:rFonts w:ascii="Times New Roman" w:hAnsi="Times New Roman" w:cs="Times New Roman"/>
        </w:rPr>
        <w:t>算法得到的数据波动相对更小</w:t>
      </w:r>
      <w:r w:rsidR="00616FA2" w:rsidRPr="00A921B4">
        <w:rPr>
          <w:rFonts w:ascii="Times New Roman" w:hAnsi="Times New Roman" w:cs="Times New Roman"/>
        </w:rPr>
        <w:t>，这与方意（</w:t>
      </w:r>
      <w:r w:rsidR="00616FA2" w:rsidRPr="00A921B4">
        <w:rPr>
          <w:rFonts w:ascii="Times New Roman" w:hAnsi="Times New Roman" w:cs="Times New Roman"/>
        </w:rPr>
        <w:t>2015</w:t>
      </w:r>
      <w:r w:rsidR="00616FA2" w:rsidRPr="00A921B4">
        <w:rPr>
          <w:rFonts w:ascii="Times New Roman" w:hAnsi="Times New Roman" w:cs="Times New Roman"/>
        </w:rPr>
        <w:t>）利用</w:t>
      </w:r>
      <w:r w:rsidR="00616FA2" w:rsidRPr="00A921B4">
        <w:rPr>
          <w:rFonts w:ascii="Times New Roman" w:hAnsi="Times New Roman" w:cs="Times New Roman"/>
        </w:rPr>
        <w:t>EM</w:t>
      </w:r>
      <w:r w:rsidR="00616FA2" w:rsidRPr="00A921B4">
        <w:rPr>
          <w:rFonts w:ascii="Times New Roman" w:hAnsi="Times New Roman" w:cs="Times New Roman"/>
        </w:rPr>
        <w:t>算法的结果类似</w:t>
      </w:r>
      <w:r w:rsidR="000868F3" w:rsidRPr="00A921B4">
        <w:rPr>
          <w:rFonts w:ascii="Times New Roman" w:hAnsi="Times New Roman" w:cs="Times New Roman"/>
        </w:rPr>
        <w:t>。从偏度以及与经济变量的相关性指标可以看出</w:t>
      </w:r>
      <w:r w:rsidR="006E033A" w:rsidRPr="00A921B4">
        <w:rPr>
          <w:rFonts w:ascii="Times New Roman" w:hAnsi="Times New Roman" w:cs="Times New Roman"/>
        </w:rPr>
        <w:t>，</w:t>
      </w:r>
      <w:r w:rsidR="000868F3" w:rsidRPr="00A921B4">
        <w:rPr>
          <w:rFonts w:ascii="Times New Roman" w:hAnsi="Times New Roman" w:cs="Times New Roman"/>
        </w:rPr>
        <w:t>两类数据较为一致。</w:t>
      </w:r>
      <w:r w:rsidR="00AE7D76" w:rsidRPr="00A921B4">
        <w:rPr>
          <w:rFonts w:ascii="Times New Roman" w:hAnsi="Times New Roman" w:cs="Times New Roman"/>
        </w:rPr>
        <w:t>可见，用该方法估计的</w:t>
      </w:r>
      <w:r w:rsidR="00616FA2" w:rsidRPr="00A921B4">
        <w:rPr>
          <w:rFonts w:ascii="Times New Roman" w:hAnsi="Times New Roman" w:cs="Times New Roman"/>
        </w:rPr>
        <w:t>整体</w:t>
      </w:r>
      <w:r w:rsidR="00B13C67" w:rsidRPr="00A921B4">
        <w:rPr>
          <w:rFonts w:ascii="Times New Roman" w:hAnsi="Times New Roman" w:cs="Times New Roman"/>
        </w:rPr>
        <w:t>和行业</w:t>
      </w:r>
      <w:r w:rsidR="00F55DAB" w:rsidRPr="00A921B4">
        <w:rPr>
          <w:rFonts w:ascii="Times New Roman" w:hAnsi="Times New Roman" w:cs="Times New Roman"/>
        </w:rPr>
        <w:t>的月度不良贷款</w:t>
      </w:r>
      <w:proofErr w:type="gramStart"/>
      <w:r w:rsidR="00F55DAB" w:rsidRPr="00A921B4">
        <w:rPr>
          <w:rFonts w:ascii="Times New Roman" w:hAnsi="Times New Roman" w:cs="Times New Roman"/>
        </w:rPr>
        <w:t>率</w:t>
      </w:r>
      <w:r w:rsidR="00AE7D76" w:rsidRPr="00A921B4">
        <w:rPr>
          <w:rFonts w:ascii="Times New Roman" w:hAnsi="Times New Roman" w:cs="Times New Roman"/>
        </w:rPr>
        <w:t>数据</w:t>
      </w:r>
      <w:proofErr w:type="gramEnd"/>
      <w:r w:rsidR="00530460" w:rsidRPr="00A921B4">
        <w:rPr>
          <w:rFonts w:ascii="Times New Roman" w:hAnsi="Times New Roman" w:cs="Times New Roman"/>
        </w:rPr>
        <w:t>比较合理。</w:t>
      </w:r>
    </w:p>
    <w:p w:rsidR="00407C2D" w:rsidRPr="00A921B4" w:rsidRDefault="003129BD" w:rsidP="00E11C1B">
      <w:pPr>
        <w:ind w:firstLineChars="200" w:firstLine="420"/>
        <w:rPr>
          <w:rFonts w:ascii="Times New Roman" w:hAnsi="Times New Roman" w:cs="Times New Roman"/>
        </w:rPr>
      </w:pPr>
      <w:r w:rsidRPr="00A921B4">
        <w:rPr>
          <w:rFonts w:ascii="Times New Roman" w:hAnsi="Times New Roman" w:cs="Times New Roman"/>
        </w:rPr>
        <w:t>在利用</w:t>
      </w:r>
      <w:r w:rsidR="00A360ED" w:rsidRPr="00A921B4">
        <w:rPr>
          <w:rFonts w:ascii="Times New Roman" w:hAnsi="Times New Roman" w:cs="Times New Roman"/>
        </w:rPr>
        <w:t>月度</w:t>
      </w:r>
      <w:r w:rsidRPr="00A921B4">
        <w:rPr>
          <w:rFonts w:ascii="Times New Roman" w:hAnsi="Times New Roman" w:cs="Times New Roman"/>
        </w:rPr>
        <w:t>数据构建</w:t>
      </w:r>
      <w:r w:rsidR="00AE7D76" w:rsidRPr="00A921B4">
        <w:rPr>
          <w:rFonts w:ascii="Times New Roman" w:hAnsi="Times New Roman" w:cs="Times New Roman"/>
        </w:rPr>
        <w:t>VECM</w:t>
      </w:r>
      <w:r w:rsidR="000E78AA" w:rsidRPr="00A921B4">
        <w:rPr>
          <w:rFonts w:ascii="Times New Roman" w:hAnsi="Times New Roman" w:cs="Times New Roman"/>
        </w:rPr>
        <w:t>模型</w:t>
      </w:r>
      <w:r w:rsidRPr="00A921B4">
        <w:rPr>
          <w:rFonts w:ascii="Times New Roman" w:hAnsi="Times New Roman" w:cs="Times New Roman"/>
        </w:rPr>
        <w:t>前</w:t>
      </w:r>
      <w:r w:rsidR="00814CC3" w:rsidRPr="00A921B4">
        <w:rPr>
          <w:rFonts w:ascii="Times New Roman" w:hAnsi="Times New Roman" w:cs="Times New Roman"/>
        </w:rPr>
        <w:t>，</w:t>
      </w:r>
      <w:r w:rsidRPr="00A921B4">
        <w:rPr>
          <w:rFonts w:ascii="Times New Roman" w:hAnsi="Times New Roman" w:cs="Times New Roman"/>
        </w:rPr>
        <w:t>需要对</w:t>
      </w:r>
      <w:r w:rsidR="00AE7D76" w:rsidRPr="00A921B4">
        <w:rPr>
          <w:rFonts w:ascii="Times New Roman" w:hAnsi="Times New Roman" w:cs="Times New Roman"/>
        </w:rPr>
        <w:t>各</w:t>
      </w:r>
      <w:r w:rsidRPr="00A921B4">
        <w:rPr>
          <w:rFonts w:ascii="Times New Roman" w:hAnsi="Times New Roman" w:cs="Times New Roman"/>
        </w:rPr>
        <w:t>数据进行</w:t>
      </w:r>
      <w:r w:rsidR="00084D90" w:rsidRPr="00A921B4">
        <w:rPr>
          <w:rFonts w:ascii="Times New Roman" w:hAnsi="Times New Roman" w:cs="Times New Roman"/>
          <w:i/>
        </w:rPr>
        <w:t>X</w:t>
      </w:r>
      <w:r w:rsidR="008F7250" w:rsidRPr="00A921B4">
        <w:rPr>
          <w:rFonts w:ascii="Times New Roman" w:hAnsi="Times New Roman" w:cs="Times New Roman"/>
        </w:rPr>
        <w:t>-</w:t>
      </w:r>
      <w:r w:rsidR="00084D90" w:rsidRPr="00A921B4">
        <w:rPr>
          <w:rFonts w:ascii="Times New Roman" w:hAnsi="Times New Roman" w:cs="Times New Roman"/>
        </w:rPr>
        <w:t>12</w:t>
      </w:r>
      <w:r w:rsidRPr="00A921B4">
        <w:rPr>
          <w:rFonts w:ascii="Times New Roman" w:hAnsi="Times New Roman" w:cs="Times New Roman"/>
        </w:rPr>
        <w:t>调整</w:t>
      </w:r>
      <w:r w:rsidR="009E7C54" w:rsidRPr="00A921B4">
        <w:rPr>
          <w:rFonts w:ascii="Times New Roman" w:hAnsi="Times New Roman" w:cs="Times New Roman"/>
        </w:rPr>
        <w:t>，从而消除数据的</w:t>
      </w:r>
      <w:r w:rsidR="00DB52F0" w:rsidRPr="00A921B4">
        <w:rPr>
          <w:rFonts w:ascii="Times New Roman" w:hAnsi="Times New Roman" w:cs="Times New Roman"/>
        </w:rPr>
        <w:t>季节特征</w:t>
      </w:r>
      <w:r w:rsidRPr="00A921B4">
        <w:rPr>
          <w:rFonts w:ascii="Times New Roman" w:hAnsi="Times New Roman" w:cs="Times New Roman"/>
        </w:rPr>
        <w:t>。</w:t>
      </w:r>
      <w:r w:rsidR="00A360ED" w:rsidRPr="00A921B4">
        <w:rPr>
          <w:rFonts w:ascii="Times New Roman" w:hAnsi="Times New Roman" w:cs="Times New Roman"/>
        </w:rPr>
        <w:t>对</w:t>
      </w:r>
      <w:r w:rsidR="00C70DF5" w:rsidRPr="00A921B4">
        <w:rPr>
          <w:rFonts w:ascii="Times New Roman" w:hAnsi="Times New Roman" w:cs="Times New Roman"/>
        </w:rPr>
        <w:t>数据进行</w:t>
      </w:r>
      <w:r w:rsidR="009C3065" w:rsidRPr="00A921B4">
        <w:rPr>
          <w:rFonts w:ascii="Times New Roman" w:hAnsi="Times New Roman" w:cs="Times New Roman"/>
        </w:rPr>
        <w:t>单位根检验</w:t>
      </w:r>
      <w:r w:rsidR="00A360ED" w:rsidRPr="00A921B4">
        <w:rPr>
          <w:rFonts w:ascii="Times New Roman" w:hAnsi="Times New Roman" w:cs="Times New Roman"/>
        </w:rPr>
        <w:t>后表明</w:t>
      </w:r>
      <w:r w:rsidR="00E11C1B" w:rsidRPr="00A921B4">
        <w:rPr>
          <w:rFonts w:ascii="Times New Roman" w:hAnsi="Times New Roman" w:cs="Times New Roman"/>
        </w:rPr>
        <w:t>，</w:t>
      </w:r>
      <w:r w:rsidR="0036668F" w:rsidRPr="00A921B4">
        <w:rPr>
          <w:rFonts w:ascii="Times New Roman" w:hAnsi="Times New Roman" w:cs="Times New Roman"/>
        </w:rPr>
        <w:t>利率</w:t>
      </w:r>
      <w:r w:rsidR="00827883" w:rsidRPr="00A921B4">
        <w:rPr>
          <w:rFonts w:ascii="Times New Roman" w:hAnsi="Times New Roman" w:cs="Times New Roman"/>
        </w:rPr>
        <w:t>、</w:t>
      </w:r>
      <w:r w:rsidR="00B60E7A" w:rsidRPr="00A921B4">
        <w:rPr>
          <w:rFonts w:ascii="Times New Roman" w:hAnsi="Times New Roman" w:cs="Times New Roman"/>
        </w:rPr>
        <w:t>物价</w:t>
      </w:r>
      <w:r w:rsidR="00E11C1B" w:rsidRPr="00A921B4">
        <w:rPr>
          <w:rFonts w:ascii="Times New Roman" w:hAnsi="Times New Roman" w:cs="Times New Roman"/>
        </w:rPr>
        <w:t>、</w:t>
      </w:r>
      <w:r w:rsidR="00B60E7A" w:rsidRPr="00A921B4">
        <w:rPr>
          <w:rFonts w:ascii="Times New Roman" w:hAnsi="Times New Roman" w:cs="Times New Roman"/>
        </w:rPr>
        <w:t>汇率</w:t>
      </w:r>
      <w:r w:rsidR="00E11C1B" w:rsidRPr="00A921B4">
        <w:rPr>
          <w:rFonts w:ascii="Times New Roman" w:hAnsi="Times New Roman" w:cs="Times New Roman"/>
        </w:rPr>
        <w:t>、</w:t>
      </w:r>
      <w:r w:rsidR="00B60E7A" w:rsidRPr="00A921B4">
        <w:rPr>
          <w:rFonts w:ascii="Times New Roman" w:hAnsi="Times New Roman" w:cs="Times New Roman"/>
        </w:rPr>
        <w:t>产出</w:t>
      </w:r>
      <w:r w:rsidR="00A360ED" w:rsidRPr="00A921B4">
        <w:rPr>
          <w:rFonts w:ascii="Times New Roman" w:hAnsi="Times New Roman" w:cs="Times New Roman"/>
        </w:rPr>
        <w:t>，以及</w:t>
      </w:r>
      <w:r w:rsidR="00B02EB8" w:rsidRPr="00A921B4">
        <w:rPr>
          <w:rFonts w:ascii="Times New Roman" w:hAnsi="Times New Roman" w:cs="Times New Roman"/>
        </w:rPr>
        <w:t>总体</w:t>
      </w:r>
      <w:r w:rsidR="00F7270B" w:rsidRPr="00A921B4">
        <w:rPr>
          <w:rFonts w:ascii="Times New Roman" w:hAnsi="Times New Roman" w:cs="Times New Roman"/>
        </w:rPr>
        <w:t>、</w:t>
      </w:r>
      <w:r w:rsidR="0036668F" w:rsidRPr="00A921B4">
        <w:rPr>
          <w:rFonts w:ascii="Times New Roman" w:hAnsi="Times New Roman" w:cs="Times New Roman"/>
        </w:rPr>
        <w:t>制造业</w:t>
      </w:r>
      <w:r w:rsidR="008E4D6E" w:rsidRPr="00A921B4">
        <w:rPr>
          <w:rFonts w:ascii="Times New Roman" w:hAnsi="Times New Roman" w:cs="Times New Roman"/>
        </w:rPr>
        <w:t>、能源供应业、</w:t>
      </w:r>
      <w:r w:rsidR="00827883" w:rsidRPr="00A921B4">
        <w:rPr>
          <w:rFonts w:ascii="Times New Roman" w:hAnsi="Times New Roman" w:cs="Times New Roman"/>
        </w:rPr>
        <w:t>房地产业、建筑业、</w:t>
      </w:r>
      <w:r w:rsidR="008E4D6E" w:rsidRPr="00A921B4">
        <w:rPr>
          <w:rFonts w:ascii="Times New Roman" w:hAnsi="Times New Roman" w:cs="Times New Roman"/>
        </w:rPr>
        <w:t>运输业</w:t>
      </w:r>
      <w:r w:rsidR="00A360ED" w:rsidRPr="00A921B4">
        <w:rPr>
          <w:rFonts w:ascii="Times New Roman" w:hAnsi="Times New Roman" w:cs="Times New Roman"/>
        </w:rPr>
        <w:t>、批发零售业</w:t>
      </w:r>
      <w:r w:rsidR="00827883" w:rsidRPr="00A921B4">
        <w:rPr>
          <w:rFonts w:ascii="Times New Roman" w:hAnsi="Times New Roman" w:cs="Times New Roman"/>
        </w:rPr>
        <w:t>、信息传输业</w:t>
      </w:r>
      <w:r w:rsidR="00A360ED" w:rsidRPr="00A921B4">
        <w:rPr>
          <w:rFonts w:ascii="Times New Roman" w:hAnsi="Times New Roman" w:cs="Times New Roman"/>
        </w:rPr>
        <w:t>、</w:t>
      </w:r>
      <w:r w:rsidR="00827883" w:rsidRPr="00A921B4">
        <w:rPr>
          <w:rFonts w:ascii="Times New Roman" w:hAnsi="Times New Roman" w:cs="Times New Roman"/>
        </w:rPr>
        <w:t>采矿业</w:t>
      </w:r>
      <w:r w:rsidR="00A360ED" w:rsidRPr="00A921B4">
        <w:rPr>
          <w:rFonts w:ascii="Times New Roman" w:hAnsi="Times New Roman" w:cs="Times New Roman"/>
        </w:rPr>
        <w:t>不良贷款率</w:t>
      </w:r>
      <w:r w:rsidR="00007BE6" w:rsidRPr="00A921B4">
        <w:rPr>
          <w:rFonts w:ascii="Times New Roman" w:hAnsi="Times New Roman" w:cs="Times New Roman"/>
        </w:rPr>
        <w:t>等</w:t>
      </w:r>
      <w:r w:rsidR="00AE7D76" w:rsidRPr="00A921B4">
        <w:rPr>
          <w:rFonts w:ascii="Times New Roman" w:hAnsi="Times New Roman" w:cs="Times New Roman"/>
        </w:rPr>
        <w:t>所有</w:t>
      </w:r>
      <w:r w:rsidR="00B60E7A" w:rsidRPr="00A921B4">
        <w:rPr>
          <w:rFonts w:ascii="Times New Roman" w:hAnsi="Times New Roman" w:cs="Times New Roman"/>
        </w:rPr>
        <w:t>数据</w:t>
      </w:r>
      <w:r w:rsidR="00AE7D76" w:rsidRPr="00A921B4">
        <w:rPr>
          <w:rFonts w:ascii="Times New Roman" w:hAnsi="Times New Roman" w:cs="Times New Roman"/>
        </w:rPr>
        <w:t>均</w:t>
      </w:r>
      <w:r w:rsidR="00007BE6" w:rsidRPr="00A921B4">
        <w:rPr>
          <w:rFonts w:ascii="Times New Roman" w:hAnsi="Times New Roman" w:cs="Times New Roman"/>
        </w:rPr>
        <w:t>服从</w:t>
      </w:r>
      <w:r w:rsidR="00007BE6" w:rsidRPr="00A921B4">
        <w:rPr>
          <w:rFonts w:ascii="Times New Roman" w:hAnsi="Times New Roman" w:cs="Times New Roman"/>
        </w:rPr>
        <w:t>I(1)</w:t>
      </w:r>
      <w:r w:rsidR="00007BE6" w:rsidRPr="00A921B4">
        <w:rPr>
          <w:rFonts w:ascii="Times New Roman" w:hAnsi="Times New Roman" w:cs="Times New Roman"/>
        </w:rPr>
        <w:t>单整</w:t>
      </w:r>
      <w:r w:rsidR="00D553DF" w:rsidRPr="00A921B4">
        <w:rPr>
          <w:rFonts w:ascii="Times New Roman" w:hAnsi="Times New Roman" w:cs="Times New Roman"/>
        </w:rPr>
        <w:t>。</w:t>
      </w:r>
      <w:r w:rsidR="00AE7D76" w:rsidRPr="00A921B4">
        <w:rPr>
          <w:rFonts w:ascii="Times New Roman" w:hAnsi="Times New Roman" w:cs="Times New Roman"/>
        </w:rPr>
        <w:t>接下来</w:t>
      </w:r>
      <w:r w:rsidR="00E07255" w:rsidRPr="00A921B4">
        <w:rPr>
          <w:rFonts w:ascii="Times New Roman" w:hAnsi="Times New Roman" w:cs="Times New Roman"/>
        </w:rPr>
        <w:t>确定模型的滞后期</w:t>
      </w:r>
      <w:r w:rsidR="00BB68B6" w:rsidRPr="00A921B4">
        <w:rPr>
          <w:rFonts w:ascii="Times New Roman" w:hAnsi="Times New Roman" w:cs="Times New Roman"/>
        </w:rPr>
        <w:t>并检验变量间是否</w:t>
      </w:r>
      <w:proofErr w:type="gramStart"/>
      <w:r w:rsidR="00BB68B6" w:rsidRPr="00A921B4">
        <w:rPr>
          <w:rFonts w:ascii="Times New Roman" w:hAnsi="Times New Roman" w:cs="Times New Roman"/>
        </w:rPr>
        <w:t>存在协整关系</w:t>
      </w:r>
      <w:proofErr w:type="gramEnd"/>
      <w:r w:rsidR="00007BE6" w:rsidRPr="00A921B4">
        <w:rPr>
          <w:rFonts w:ascii="Times New Roman" w:hAnsi="Times New Roman" w:cs="Times New Roman"/>
        </w:rPr>
        <w:t>。</w:t>
      </w:r>
      <w:r w:rsidR="009F00DC" w:rsidRPr="00A921B4">
        <w:rPr>
          <w:rFonts w:ascii="Times New Roman" w:hAnsi="Times New Roman" w:cs="Times New Roman"/>
        </w:rPr>
        <w:t>在</w:t>
      </w:r>
      <w:r w:rsidR="00103F49" w:rsidRPr="00A921B4">
        <w:rPr>
          <w:rFonts w:ascii="Times New Roman" w:hAnsi="Times New Roman" w:cs="Times New Roman"/>
        </w:rPr>
        <w:t>综合考虑滞后期检验的</w:t>
      </w:r>
      <w:r w:rsidR="009F00DC" w:rsidRPr="00A921B4">
        <w:rPr>
          <w:rFonts w:ascii="Times New Roman" w:hAnsi="Times New Roman" w:cs="Times New Roman"/>
        </w:rPr>
        <w:t>LR</w:t>
      </w:r>
      <w:r w:rsidR="009F00DC" w:rsidRPr="00A921B4">
        <w:rPr>
          <w:rFonts w:ascii="Times New Roman" w:hAnsi="Times New Roman" w:cs="Times New Roman"/>
        </w:rPr>
        <w:t>、</w:t>
      </w:r>
      <w:r w:rsidR="009F00DC" w:rsidRPr="00A921B4">
        <w:rPr>
          <w:rFonts w:ascii="Times New Roman" w:hAnsi="Times New Roman" w:cs="Times New Roman"/>
        </w:rPr>
        <w:t>FPE</w:t>
      </w:r>
      <w:r w:rsidR="009F00DC" w:rsidRPr="00A921B4">
        <w:rPr>
          <w:rFonts w:ascii="Times New Roman" w:hAnsi="Times New Roman" w:cs="Times New Roman"/>
        </w:rPr>
        <w:t>、</w:t>
      </w:r>
      <w:r w:rsidR="009F00DC" w:rsidRPr="00A921B4">
        <w:rPr>
          <w:rFonts w:ascii="Times New Roman" w:hAnsi="Times New Roman" w:cs="Times New Roman"/>
        </w:rPr>
        <w:t>AIC</w:t>
      </w:r>
      <w:r w:rsidR="009F00DC" w:rsidRPr="00A921B4">
        <w:rPr>
          <w:rFonts w:ascii="Times New Roman" w:hAnsi="Times New Roman" w:cs="Times New Roman"/>
        </w:rPr>
        <w:t>、</w:t>
      </w:r>
      <w:r w:rsidR="009F00DC" w:rsidRPr="00A921B4">
        <w:rPr>
          <w:rFonts w:ascii="Times New Roman" w:hAnsi="Times New Roman" w:cs="Times New Roman"/>
        </w:rPr>
        <w:t>SC</w:t>
      </w:r>
      <w:r w:rsidR="009F00DC" w:rsidRPr="00A921B4">
        <w:rPr>
          <w:rFonts w:ascii="Times New Roman" w:hAnsi="Times New Roman" w:cs="Times New Roman"/>
        </w:rPr>
        <w:t>、</w:t>
      </w:r>
      <w:r w:rsidR="009F00DC" w:rsidRPr="00A921B4">
        <w:rPr>
          <w:rFonts w:ascii="Times New Roman" w:hAnsi="Times New Roman" w:cs="Times New Roman"/>
        </w:rPr>
        <w:t>HQ</w:t>
      </w:r>
      <w:r w:rsidR="009F00DC" w:rsidRPr="00A921B4">
        <w:rPr>
          <w:rFonts w:ascii="Times New Roman" w:hAnsi="Times New Roman" w:cs="Times New Roman"/>
        </w:rPr>
        <w:t>等</w:t>
      </w:r>
      <w:r w:rsidR="00103F49" w:rsidRPr="00A921B4">
        <w:rPr>
          <w:rFonts w:ascii="Times New Roman" w:hAnsi="Times New Roman" w:cs="Times New Roman"/>
        </w:rPr>
        <w:t>标准后，除在房地产业和建筑业</w:t>
      </w:r>
      <w:r w:rsidR="00BB68B6" w:rsidRPr="00A921B4">
        <w:rPr>
          <w:rFonts w:ascii="Times New Roman" w:hAnsi="Times New Roman" w:cs="Times New Roman"/>
        </w:rPr>
        <w:t>选取</w:t>
      </w:r>
      <w:r w:rsidR="00103F49" w:rsidRPr="00A921B4">
        <w:rPr>
          <w:rFonts w:ascii="Times New Roman" w:hAnsi="Times New Roman" w:cs="Times New Roman"/>
        </w:rPr>
        <w:t>3</w:t>
      </w:r>
      <w:r w:rsidR="00BB68B6" w:rsidRPr="00A921B4">
        <w:rPr>
          <w:rFonts w:ascii="Times New Roman" w:hAnsi="Times New Roman" w:cs="Times New Roman"/>
        </w:rPr>
        <w:t>阶滞后</w:t>
      </w:r>
      <w:r w:rsidR="00814CC3" w:rsidRPr="00A921B4">
        <w:rPr>
          <w:rFonts w:ascii="Times New Roman" w:hAnsi="Times New Roman" w:cs="Times New Roman"/>
        </w:rPr>
        <w:t>外，其他行业</w:t>
      </w:r>
      <w:r w:rsidR="00103F49" w:rsidRPr="00A921B4">
        <w:rPr>
          <w:rFonts w:ascii="Times New Roman" w:hAnsi="Times New Roman" w:cs="Times New Roman"/>
        </w:rPr>
        <w:t>均选取</w:t>
      </w:r>
      <w:r w:rsidR="00103F49" w:rsidRPr="00A921B4">
        <w:rPr>
          <w:rFonts w:ascii="Times New Roman" w:hAnsi="Times New Roman" w:cs="Times New Roman"/>
        </w:rPr>
        <w:t>2</w:t>
      </w:r>
      <w:r w:rsidR="00103F49" w:rsidRPr="00A921B4">
        <w:rPr>
          <w:rFonts w:ascii="Times New Roman" w:hAnsi="Times New Roman" w:cs="Times New Roman"/>
        </w:rPr>
        <w:t>阶滞后</w:t>
      </w:r>
      <w:r w:rsidR="009F00DC" w:rsidRPr="00A921B4">
        <w:rPr>
          <w:rFonts w:ascii="Times New Roman" w:hAnsi="Times New Roman" w:cs="Times New Roman"/>
        </w:rPr>
        <w:t>。在此基础上，</w:t>
      </w:r>
      <w:r w:rsidR="00BB68B6" w:rsidRPr="00A921B4">
        <w:rPr>
          <w:rFonts w:ascii="Times New Roman" w:hAnsi="Times New Roman" w:cs="Times New Roman"/>
        </w:rPr>
        <w:t>应用</w:t>
      </w:r>
      <w:proofErr w:type="spellStart"/>
      <w:r w:rsidR="00BB68B6" w:rsidRPr="00A921B4">
        <w:rPr>
          <w:rFonts w:ascii="Times New Roman" w:hAnsi="Times New Roman" w:cs="Times New Roman"/>
        </w:rPr>
        <w:t>Johanson</w:t>
      </w:r>
      <w:proofErr w:type="spellEnd"/>
      <w:proofErr w:type="gramStart"/>
      <w:r w:rsidR="00BB68B6" w:rsidRPr="00A921B4">
        <w:rPr>
          <w:rFonts w:ascii="Times New Roman" w:hAnsi="Times New Roman" w:cs="Times New Roman"/>
        </w:rPr>
        <w:t>协整检验</w:t>
      </w:r>
      <w:proofErr w:type="gramEnd"/>
      <w:r w:rsidR="00BB68B6" w:rsidRPr="00A921B4">
        <w:rPr>
          <w:rFonts w:ascii="Times New Roman" w:hAnsi="Times New Roman" w:cs="Times New Roman"/>
        </w:rPr>
        <w:t>方法检验各变量之间</w:t>
      </w:r>
      <w:proofErr w:type="gramStart"/>
      <w:r w:rsidR="00BB68B6" w:rsidRPr="00A921B4">
        <w:rPr>
          <w:rFonts w:ascii="Times New Roman" w:hAnsi="Times New Roman" w:cs="Times New Roman"/>
        </w:rPr>
        <w:t>的协整关系</w:t>
      </w:r>
      <w:proofErr w:type="gramEnd"/>
      <w:r w:rsidR="00BB68B6" w:rsidRPr="00A921B4">
        <w:rPr>
          <w:rFonts w:ascii="Times New Roman" w:hAnsi="Times New Roman" w:cs="Times New Roman"/>
        </w:rPr>
        <w:t>，检验结果表明，</w:t>
      </w:r>
      <w:r w:rsidR="00103F49" w:rsidRPr="00A921B4">
        <w:rPr>
          <w:rFonts w:ascii="Times New Roman" w:hAnsi="Times New Roman" w:cs="Times New Roman"/>
        </w:rPr>
        <w:t>房地产业存在</w:t>
      </w:r>
      <w:proofErr w:type="gramStart"/>
      <w:r w:rsidR="00103F49" w:rsidRPr="00A921B4">
        <w:rPr>
          <w:rFonts w:ascii="Times New Roman" w:hAnsi="Times New Roman" w:cs="Times New Roman"/>
        </w:rPr>
        <w:t>1</w:t>
      </w:r>
      <w:r w:rsidR="00A810A7" w:rsidRPr="00A921B4">
        <w:rPr>
          <w:rFonts w:ascii="Times New Roman" w:hAnsi="Times New Roman" w:cs="Times New Roman"/>
        </w:rPr>
        <w:t>个协整关系</w:t>
      </w:r>
      <w:proofErr w:type="gramEnd"/>
      <w:r w:rsidR="00BB68B6" w:rsidRPr="00A921B4">
        <w:rPr>
          <w:rFonts w:ascii="Times New Roman" w:hAnsi="Times New Roman" w:cs="Times New Roman"/>
        </w:rPr>
        <w:t>，</w:t>
      </w:r>
      <w:r w:rsidR="00103F49" w:rsidRPr="00A921B4">
        <w:rPr>
          <w:rFonts w:ascii="Times New Roman" w:hAnsi="Times New Roman" w:cs="Times New Roman"/>
        </w:rPr>
        <w:t>电力、热力、燃气及水生产和供应业、建筑业、交通运输、仓储和邮政业以及信息传输业存在</w:t>
      </w:r>
      <w:proofErr w:type="gramStart"/>
      <w:r w:rsidR="00A810A7" w:rsidRPr="00A921B4">
        <w:rPr>
          <w:rFonts w:ascii="Times New Roman" w:hAnsi="Times New Roman" w:cs="Times New Roman"/>
        </w:rPr>
        <w:t>2</w:t>
      </w:r>
      <w:r w:rsidR="00103F49" w:rsidRPr="00A921B4">
        <w:rPr>
          <w:rFonts w:ascii="Times New Roman" w:hAnsi="Times New Roman" w:cs="Times New Roman"/>
        </w:rPr>
        <w:t>个协整</w:t>
      </w:r>
      <w:r w:rsidR="00A810A7" w:rsidRPr="00A921B4">
        <w:rPr>
          <w:rFonts w:ascii="Times New Roman" w:hAnsi="Times New Roman" w:cs="Times New Roman"/>
        </w:rPr>
        <w:t>关系</w:t>
      </w:r>
      <w:proofErr w:type="gramEnd"/>
      <w:r w:rsidR="00103F49" w:rsidRPr="00A921B4">
        <w:rPr>
          <w:rFonts w:ascii="Times New Roman" w:hAnsi="Times New Roman" w:cs="Times New Roman"/>
        </w:rPr>
        <w:t>，总体行业、制造业、批发和零售业、采矿业存在</w:t>
      </w:r>
      <w:proofErr w:type="gramStart"/>
      <w:r w:rsidR="00103F49" w:rsidRPr="00A921B4">
        <w:rPr>
          <w:rFonts w:ascii="Times New Roman" w:hAnsi="Times New Roman" w:cs="Times New Roman"/>
        </w:rPr>
        <w:t>3</w:t>
      </w:r>
      <w:r w:rsidR="00103F49" w:rsidRPr="00A921B4">
        <w:rPr>
          <w:rFonts w:ascii="Times New Roman" w:hAnsi="Times New Roman" w:cs="Times New Roman"/>
        </w:rPr>
        <w:t>个协整</w:t>
      </w:r>
      <w:r w:rsidR="00A810A7" w:rsidRPr="00A921B4">
        <w:rPr>
          <w:rFonts w:ascii="Times New Roman" w:hAnsi="Times New Roman" w:cs="Times New Roman"/>
        </w:rPr>
        <w:t>关系</w:t>
      </w:r>
      <w:proofErr w:type="gramEnd"/>
      <w:r w:rsidR="00103F49" w:rsidRPr="00A921B4">
        <w:rPr>
          <w:rFonts w:ascii="Times New Roman" w:hAnsi="Times New Roman" w:cs="Times New Roman"/>
        </w:rPr>
        <w:t>。</w:t>
      </w:r>
      <w:r w:rsidR="00BB68B6" w:rsidRPr="00A921B4">
        <w:rPr>
          <w:rFonts w:ascii="Times New Roman" w:hAnsi="Times New Roman" w:cs="Times New Roman"/>
        </w:rPr>
        <w:t>由此</w:t>
      </w:r>
      <w:r w:rsidR="00103F49" w:rsidRPr="00A921B4">
        <w:rPr>
          <w:rFonts w:ascii="Times New Roman" w:hAnsi="Times New Roman" w:cs="Times New Roman"/>
        </w:rPr>
        <w:t>得</w:t>
      </w:r>
      <w:r w:rsidR="00BB68B6" w:rsidRPr="00A921B4">
        <w:rPr>
          <w:rFonts w:ascii="Times New Roman" w:hAnsi="Times New Roman" w:cs="Times New Roman"/>
        </w:rPr>
        <w:t>出</w:t>
      </w:r>
      <w:r w:rsidR="00A360ED" w:rsidRPr="00A921B4">
        <w:rPr>
          <w:rFonts w:ascii="Times New Roman" w:hAnsi="Times New Roman" w:cs="Times New Roman"/>
        </w:rPr>
        <w:t>包括</w:t>
      </w:r>
      <w:r w:rsidR="00BB68B6" w:rsidRPr="00A921B4">
        <w:rPr>
          <w:rFonts w:ascii="Times New Roman" w:hAnsi="Times New Roman" w:cs="Times New Roman"/>
        </w:rPr>
        <w:t>总体和</w:t>
      </w:r>
      <w:r w:rsidR="00103F49" w:rsidRPr="00A921B4">
        <w:rPr>
          <w:rFonts w:ascii="Times New Roman" w:hAnsi="Times New Roman" w:cs="Times New Roman"/>
        </w:rPr>
        <w:t>8</w:t>
      </w:r>
      <w:r w:rsidR="00103F49" w:rsidRPr="00A921B4">
        <w:rPr>
          <w:rFonts w:ascii="Times New Roman" w:hAnsi="Times New Roman" w:cs="Times New Roman"/>
        </w:rPr>
        <w:t>个</w:t>
      </w:r>
      <w:r w:rsidR="00BB68B6" w:rsidRPr="00A921B4">
        <w:rPr>
          <w:rFonts w:ascii="Times New Roman" w:hAnsi="Times New Roman" w:cs="Times New Roman"/>
        </w:rPr>
        <w:t>行业</w:t>
      </w:r>
      <w:r w:rsidR="00A360ED" w:rsidRPr="00A921B4">
        <w:rPr>
          <w:rFonts w:ascii="Times New Roman" w:hAnsi="Times New Roman" w:cs="Times New Roman"/>
        </w:rPr>
        <w:t>在内</w:t>
      </w:r>
      <w:r w:rsidR="00A360ED" w:rsidRPr="00A921B4">
        <w:rPr>
          <w:rFonts w:ascii="Times New Roman" w:hAnsi="Times New Roman" w:cs="Times New Roman"/>
        </w:rPr>
        <w:t>9</w:t>
      </w:r>
      <w:r w:rsidR="00A360ED" w:rsidRPr="00A921B4">
        <w:rPr>
          <w:rFonts w:ascii="Times New Roman" w:hAnsi="Times New Roman" w:cs="Times New Roman"/>
        </w:rPr>
        <w:t>组方程</w:t>
      </w:r>
      <w:r w:rsidR="00103F49" w:rsidRPr="00A921B4">
        <w:rPr>
          <w:rFonts w:ascii="Times New Roman" w:hAnsi="Times New Roman" w:cs="Times New Roman"/>
        </w:rPr>
        <w:t>均存在</w:t>
      </w:r>
      <w:proofErr w:type="gramStart"/>
      <w:r w:rsidR="00103F49" w:rsidRPr="00A921B4">
        <w:rPr>
          <w:rFonts w:ascii="Times New Roman" w:hAnsi="Times New Roman" w:cs="Times New Roman"/>
        </w:rPr>
        <w:t>协整关系</w:t>
      </w:r>
      <w:proofErr w:type="gramEnd"/>
      <w:r w:rsidR="00D553DF" w:rsidRPr="00A921B4">
        <w:rPr>
          <w:rFonts w:ascii="Times New Roman" w:hAnsi="Times New Roman" w:cs="Times New Roman"/>
        </w:rPr>
        <w:t>的结论</w:t>
      </w:r>
      <w:r w:rsidR="00103F49" w:rsidRPr="00A921B4">
        <w:rPr>
          <w:rFonts w:ascii="Times New Roman" w:hAnsi="Times New Roman" w:cs="Times New Roman"/>
        </w:rPr>
        <w:t>，</w:t>
      </w:r>
      <w:r w:rsidR="00814CC3" w:rsidRPr="00A921B4">
        <w:rPr>
          <w:rFonts w:ascii="Times New Roman" w:hAnsi="Times New Roman" w:cs="Times New Roman"/>
        </w:rPr>
        <w:t>表明</w:t>
      </w:r>
      <w:r w:rsidR="00103F49" w:rsidRPr="00A921B4">
        <w:rPr>
          <w:rFonts w:ascii="Times New Roman" w:hAnsi="Times New Roman" w:cs="Times New Roman"/>
        </w:rPr>
        <w:t>可以构建</w:t>
      </w:r>
      <w:r w:rsidR="00E27E33" w:rsidRPr="00A921B4">
        <w:rPr>
          <w:rFonts w:ascii="Times New Roman" w:hAnsi="Times New Roman" w:cs="Times New Roman"/>
        </w:rPr>
        <w:t>误差向量修正</w:t>
      </w:r>
      <w:r w:rsidR="00103F49" w:rsidRPr="00A921B4">
        <w:rPr>
          <w:rFonts w:ascii="Times New Roman" w:hAnsi="Times New Roman" w:cs="Times New Roman"/>
        </w:rPr>
        <w:t>模型</w:t>
      </w:r>
      <w:r w:rsidR="00E27E33" w:rsidRPr="00A921B4">
        <w:rPr>
          <w:rFonts w:ascii="Times New Roman" w:hAnsi="Times New Roman" w:cs="Times New Roman"/>
        </w:rPr>
        <w:t>（</w:t>
      </w:r>
      <w:r w:rsidR="00E27E33" w:rsidRPr="00A921B4">
        <w:rPr>
          <w:rFonts w:ascii="Times New Roman" w:hAnsi="Times New Roman" w:cs="Times New Roman"/>
        </w:rPr>
        <w:t>VEC</w:t>
      </w:r>
      <w:r w:rsidR="00C57A6C" w:rsidRPr="00A921B4">
        <w:rPr>
          <w:rFonts w:ascii="Times New Roman" w:hAnsi="Times New Roman" w:cs="Times New Roman"/>
        </w:rPr>
        <w:t>M</w:t>
      </w:r>
      <w:r w:rsidR="00E27E33" w:rsidRPr="00A921B4">
        <w:rPr>
          <w:rFonts w:ascii="Times New Roman" w:hAnsi="Times New Roman" w:cs="Times New Roman"/>
        </w:rPr>
        <w:t>）</w:t>
      </w:r>
      <w:r w:rsidR="009F00DC" w:rsidRPr="00A921B4">
        <w:rPr>
          <w:rStyle w:val="a4"/>
          <w:rFonts w:ascii="Times New Roman" w:hAnsi="Times New Roman" w:cs="Times New Roman"/>
        </w:rPr>
        <w:footnoteReference w:id="6"/>
      </w:r>
      <w:r w:rsidR="008E4D6E" w:rsidRPr="00A921B4">
        <w:rPr>
          <w:rFonts w:ascii="Times New Roman" w:hAnsi="Times New Roman" w:cs="Times New Roman"/>
        </w:rPr>
        <w:t>。</w:t>
      </w:r>
    </w:p>
    <w:p w:rsidR="00C60C7D" w:rsidRPr="00A921B4" w:rsidRDefault="00407C2D" w:rsidP="00BC4B9D">
      <w:pPr>
        <w:ind w:firstLineChars="200" w:firstLine="420"/>
        <w:rPr>
          <w:rFonts w:ascii="Times New Roman" w:hAnsi="Times New Roman" w:cs="Times New Roman"/>
        </w:rPr>
      </w:pPr>
      <w:r w:rsidRPr="00A921B4">
        <w:rPr>
          <w:rFonts w:ascii="Times New Roman" w:hAnsi="Times New Roman" w:cs="Times New Roman"/>
        </w:rPr>
        <w:t>将</w:t>
      </w:r>
      <w:r w:rsidRPr="00A921B4">
        <w:rPr>
          <w:rFonts w:ascii="Times New Roman" w:hAnsi="Times New Roman" w:cs="Times New Roman"/>
        </w:rPr>
        <w:t>VECM</w:t>
      </w:r>
      <w:r w:rsidRPr="00A921B4">
        <w:rPr>
          <w:rFonts w:ascii="Times New Roman" w:hAnsi="Times New Roman" w:cs="Times New Roman"/>
        </w:rPr>
        <w:t>模型</w:t>
      </w:r>
      <w:r w:rsidR="00A360ED" w:rsidRPr="00A921B4">
        <w:rPr>
          <w:rFonts w:ascii="Times New Roman" w:hAnsi="Times New Roman" w:cs="Times New Roman"/>
        </w:rPr>
        <w:t>中的</w:t>
      </w:r>
      <w:r w:rsidR="00AE7D76" w:rsidRPr="00A921B4">
        <w:rPr>
          <w:rFonts w:ascii="Times New Roman" w:hAnsi="Times New Roman" w:cs="Times New Roman"/>
        </w:rPr>
        <w:t>残差方差</w:t>
      </w:r>
      <w:r w:rsidR="00AE7D76" w:rsidRPr="00A921B4">
        <w:rPr>
          <w:rFonts w:ascii="Times New Roman" w:hAnsi="Times New Roman" w:cs="Times New Roman"/>
        </w:rPr>
        <w:t>-</w:t>
      </w:r>
      <w:r w:rsidR="00AE7D76" w:rsidRPr="00A921B4">
        <w:rPr>
          <w:rFonts w:ascii="Times New Roman" w:hAnsi="Times New Roman" w:cs="Times New Roman"/>
        </w:rPr>
        <w:t>协方差矩阵结果</w:t>
      </w:r>
      <w:r w:rsidRPr="00A921B4">
        <w:rPr>
          <w:rFonts w:ascii="Times New Roman" w:hAnsi="Times New Roman" w:cs="Times New Roman"/>
        </w:rPr>
        <w:t>代入</w:t>
      </w:r>
      <w:r w:rsidRPr="00A921B4">
        <w:rPr>
          <w:rFonts w:ascii="Times New Roman" w:hAnsi="Times New Roman" w:cs="Times New Roman"/>
        </w:rPr>
        <w:t>DAG</w:t>
      </w:r>
      <w:r w:rsidR="00AE7D76" w:rsidRPr="00A921B4">
        <w:rPr>
          <w:rFonts w:ascii="Times New Roman" w:hAnsi="Times New Roman" w:cs="Times New Roman"/>
        </w:rPr>
        <w:t>算法</w:t>
      </w:r>
      <w:r w:rsidRPr="00A921B4">
        <w:rPr>
          <w:rFonts w:ascii="Times New Roman" w:hAnsi="Times New Roman" w:cs="Times New Roman"/>
        </w:rPr>
        <w:t>，得到在</w:t>
      </w:r>
      <w:r w:rsidR="005F5041" w:rsidRPr="00A921B4">
        <w:rPr>
          <w:rFonts w:ascii="Times New Roman" w:hAnsi="Times New Roman" w:cs="Times New Roman"/>
        </w:rPr>
        <w:t>1</w:t>
      </w:r>
      <w:r w:rsidRPr="00A921B4">
        <w:rPr>
          <w:rFonts w:ascii="Times New Roman" w:hAnsi="Times New Roman" w:cs="Times New Roman"/>
        </w:rPr>
        <w:t>%</w:t>
      </w:r>
      <w:r w:rsidRPr="00A921B4">
        <w:rPr>
          <w:rFonts w:ascii="Times New Roman" w:hAnsi="Times New Roman" w:cs="Times New Roman"/>
        </w:rPr>
        <w:t>显著性水平下总体和行业</w:t>
      </w:r>
      <w:r w:rsidR="00F7270B" w:rsidRPr="00A921B4">
        <w:rPr>
          <w:rFonts w:ascii="Times New Roman" w:hAnsi="Times New Roman" w:cs="Times New Roman"/>
        </w:rPr>
        <w:t>银行风险</w:t>
      </w:r>
      <w:r w:rsidRPr="00A921B4">
        <w:rPr>
          <w:rFonts w:ascii="Times New Roman" w:hAnsi="Times New Roman" w:cs="Times New Roman"/>
        </w:rPr>
        <w:t>与各经济指标间同期关系</w:t>
      </w:r>
      <w:r w:rsidR="00BC4B9D" w:rsidRPr="00A921B4">
        <w:rPr>
          <w:rFonts w:ascii="Times New Roman" w:hAnsi="Times New Roman" w:cs="Times New Roman"/>
        </w:rPr>
        <w:t>，结果如下：产出在同期影响总体</w:t>
      </w:r>
      <w:r w:rsidR="00BF0C80" w:rsidRPr="00A921B4">
        <w:rPr>
          <w:rFonts w:ascii="Times New Roman" w:hAnsi="Times New Roman" w:cs="Times New Roman"/>
        </w:rPr>
        <w:t>，</w:t>
      </w:r>
      <w:r w:rsidR="00BC4B9D" w:rsidRPr="00A921B4">
        <w:rPr>
          <w:rFonts w:ascii="Times New Roman" w:hAnsi="Times New Roman" w:cs="Times New Roman"/>
        </w:rPr>
        <w:t>制造业、能源供应业、房地产业、建筑业、批发和零售业、信息传输业、采矿业</w:t>
      </w:r>
      <w:r w:rsidR="00BF0C80" w:rsidRPr="00A921B4">
        <w:rPr>
          <w:rFonts w:ascii="Times New Roman" w:hAnsi="Times New Roman" w:cs="Times New Roman"/>
        </w:rPr>
        <w:t>的</w:t>
      </w:r>
      <w:r w:rsidR="00F7270B" w:rsidRPr="00A921B4">
        <w:rPr>
          <w:rFonts w:ascii="Times New Roman" w:hAnsi="Times New Roman" w:cs="Times New Roman"/>
        </w:rPr>
        <w:t>银行</w:t>
      </w:r>
      <w:r w:rsidR="00BF0C80" w:rsidRPr="00A921B4">
        <w:rPr>
          <w:rFonts w:ascii="Times New Roman" w:hAnsi="Times New Roman" w:cs="Times New Roman"/>
        </w:rPr>
        <w:t>风险</w:t>
      </w:r>
      <w:r w:rsidR="00BC4B9D" w:rsidRPr="00A921B4">
        <w:rPr>
          <w:rFonts w:ascii="Times New Roman" w:hAnsi="Times New Roman" w:cs="Times New Roman"/>
        </w:rPr>
        <w:t>；物价在同期影响</w:t>
      </w:r>
      <w:r w:rsidR="00BF0C80" w:rsidRPr="00A921B4">
        <w:rPr>
          <w:rFonts w:ascii="Times New Roman" w:hAnsi="Times New Roman" w:cs="Times New Roman"/>
        </w:rPr>
        <w:t>总体</w:t>
      </w:r>
      <w:r w:rsidR="00F7270B" w:rsidRPr="00A921B4">
        <w:rPr>
          <w:rFonts w:ascii="Times New Roman" w:hAnsi="Times New Roman" w:cs="Times New Roman"/>
        </w:rPr>
        <w:t>、</w:t>
      </w:r>
      <w:r w:rsidR="00BC4B9D" w:rsidRPr="00A921B4">
        <w:rPr>
          <w:rFonts w:ascii="Times New Roman" w:hAnsi="Times New Roman" w:cs="Times New Roman"/>
        </w:rPr>
        <w:t>制造业、房地产业、建筑业、信息传输业、采矿业</w:t>
      </w:r>
      <w:r w:rsidR="00BF0C80" w:rsidRPr="00A921B4">
        <w:rPr>
          <w:rFonts w:ascii="Times New Roman" w:hAnsi="Times New Roman" w:cs="Times New Roman"/>
        </w:rPr>
        <w:t>的</w:t>
      </w:r>
      <w:r w:rsidR="00F7270B" w:rsidRPr="00A921B4">
        <w:rPr>
          <w:rFonts w:ascii="Times New Roman" w:hAnsi="Times New Roman" w:cs="Times New Roman"/>
        </w:rPr>
        <w:t>银行</w:t>
      </w:r>
      <w:r w:rsidR="00BF0C80" w:rsidRPr="00A921B4">
        <w:rPr>
          <w:rFonts w:ascii="Times New Roman" w:hAnsi="Times New Roman" w:cs="Times New Roman"/>
        </w:rPr>
        <w:t>风险</w:t>
      </w:r>
      <w:r w:rsidR="00BC4B9D" w:rsidRPr="00A921B4">
        <w:rPr>
          <w:rFonts w:ascii="Times New Roman" w:hAnsi="Times New Roman" w:cs="Times New Roman"/>
        </w:rPr>
        <w:t>；汇率在同期影响能源供应业、运输业、信息传输业、采矿业</w:t>
      </w:r>
      <w:r w:rsidR="00BF0C80" w:rsidRPr="00A921B4">
        <w:rPr>
          <w:rFonts w:ascii="Times New Roman" w:hAnsi="Times New Roman" w:cs="Times New Roman"/>
        </w:rPr>
        <w:t>的</w:t>
      </w:r>
      <w:r w:rsidR="00F7270B" w:rsidRPr="00A921B4">
        <w:rPr>
          <w:rFonts w:ascii="Times New Roman" w:hAnsi="Times New Roman" w:cs="Times New Roman"/>
        </w:rPr>
        <w:t>银行</w:t>
      </w:r>
      <w:r w:rsidR="00BF0C80" w:rsidRPr="00A921B4">
        <w:rPr>
          <w:rFonts w:ascii="Times New Roman" w:hAnsi="Times New Roman" w:cs="Times New Roman"/>
        </w:rPr>
        <w:t>风险</w:t>
      </w:r>
      <w:r w:rsidR="00BC4B9D" w:rsidRPr="00A921B4">
        <w:rPr>
          <w:rFonts w:ascii="Times New Roman" w:hAnsi="Times New Roman" w:cs="Times New Roman"/>
        </w:rPr>
        <w:t>；利率在同期影响</w:t>
      </w:r>
      <w:r w:rsidR="00BF0C80" w:rsidRPr="00A921B4">
        <w:rPr>
          <w:rFonts w:ascii="Times New Roman" w:hAnsi="Times New Roman" w:cs="Times New Roman"/>
        </w:rPr>
        <w:t>总体</w:t>
      </w:r>
      <w:r w:rsidR="00F7270B" w:rsidRPr="00A921B4">
        <w:rPr>
          <w:rFonts w:ascii="Times New Roman" w:hAnsi="Times New Roman" w:cs="Times New Roman"/>
        </w:rPr>
        <w:t>、</w:t>
      </w:r>
      <w:r w:rsidR="00BC4B9D" w:rsidRPr="00A921B4">
        <w:rPr>
          <w:rFonts w:ascii="Times New Roman" w:hAnsi="Times New Roman" w:cs="Times New Roman"/>
        </w:rPr>
        <w:t>制造业、批发和零</w:t>
      </w:r>
      <w:r w:rsidR="00BC4B9D" w:rsidRPr="00A921B4">
        <w:rPr>
          <w:rFonts w:ascii="Times New Roman" w:hAnsi="Times New Roman" w:cs="Times New Roman"/>
        </w:rPr>
        <w:lastRenderedPageBreak/>
        <w:t>售业</w:t>
      </w:r>
      <w:r w:rsidR="00BF0C80" w:rsidRPr="00A921B4">
        <w:rPr>
          <w:rFonts w:ascii="Times New Roman" w:hAnsi="Times New Roman" w:cs="Times New Roman"/>
        </w:rPr>
        <w:t>的</w:t>
      </w:r>
      <w:r w:rsidR="00F7270B" w:rsidRPr="00A921B4">
        <w:rPr>
          <w:rFonts w:ascii="Times New Roman" w:hAnsi="Times New Roman" w:cs="Times New Roman"/>
        </w:rPr>
        <w:t>银行</w:t>
      </w:r>
      <w:r w:rsidR="00BF0C80" w:rsidRPr="00A921B4">
        <w:rPr>
          <w:rFonts w:ascii="Times New Roman" w:hAnsi="Times New Roman" w:cs="Times New Roman"/>
        </w:rPr>
        <w:t>风险</w:t>
      </w:r>
      <w:r w:rsidR="00BC4B9D" w:rsidRPr="00A921B4">
        <w:rPr>
          <w:rFonts w:ascii="Times New Roman" w:hAnsi="Times New Roman" w:cs="Times New Roman"/>
        </w:rPr>
        <w:t>；货币供给在同期影响建筑业、运输业</w:t>
      </w:r>
      <w:r w:rsidR="00BF0C80" w:rsidRPr="00A921B4">
        <w:rPr>
          <w:rFonts w:ascii="Times New Roman" w:hAnsi="Times New Roman" w:cs="Times New Roman"/>
        </w:rPr>
        <w:t>的</w:t>
      </w:r>
      <w:r w:rsidR="00F7270B" w:rsidRPr="00A921B4">
        <w:rPr>
          <w:rFonts w:ascii="Times New Roman" w:hAnsi="Times New Roman" w:cs="Times New Roman"/>
        </w:rPr>
        <w:t>银行</w:t>
      </w:r>
      <w:r w:rsidR="00BF0C80" w:rsidRPr="00A921B4">
        <w:rPr>
          <w:rFonts w:ascii="Times New Roman" w:hAnsi="Times New Roman" w:cs="Times New Roman"/>
        </w:rPr>
        <w:t>风险</w:t>
      </w:r>
      <w:r w:rsidR="00BC4B9D" w:rsidRPr="00A921B4">
        <w:rPr>
          <w:rFonts w:ascii="Times New Roman" w:hAnsi="Times New Roman" w:cs="Times New Roman"/>
        </w:rPr>
        <w:t>。</w:t>
      </w:r>
      <w:r w:rsidR="00E37A2A" w:rsidRPr="00A921B4">
        <w:rPr>
          <w:rFonts w:ascii="Times New Roman" w:hAnsi="Times New Roman" w:cs="Times New Roman"/>
        </w:rPr>
        <w:t>最后</w:t>
      </w:r>
      <w:r w:rsidR="00C60C7D" w:rsidRPr="00A921B4">
        <w:rPr>
          <w:rFonts w:ascii="Times New Roman" w:hAnsi="Times New Roman" w:cs="Times New Roman"/>
        </w:rPr>
        <w:t>，将变量</w:t>
      </w:r>
      <w:r w:rsidR="00E37A2A" w:rsidRPr="00A921B4">
        <w:rPr>
          <w:rFonts w:ascii="Times New Roman" w:hAnsi="Times New Roman" w:cs="Times New Roman"/>
        </w:rPr>
        <w:t>间</w:t>
      </w:r>
      <w:r w:rsidR="00C60C7D" w:rsidRPr="00A921B4">
        <w:rPr>
          <w:rFonts w:ascii="Times New Roman" w:hAnsi="Times New Roman" w:cs="Times New Roman"/>
        </w:rPr>
        <w:t>同期关系</w:t>
      </w:r>
      <w:r w:rsidR="00AE7D76" w:rsidRPr="00A921B4">
        <w:rPr>
          <w:rFonts w:ascii="Times New Roman" w:hAnsi="Times New Roman" w:cs="Times New Roman"/>
        </w:rPr>
        <w:t>再</w:t>
      </w:r>
      <w:r w:rsidR="00C60C7D" w:rsidRPr="00A921B4">
        <w:rPr>
          <w:rFonts w:ascii="Times New Roman" w:hAnsi="Times New Roman" w:cs="Times New Roman"/>
        </w:rPr>
        <w:t>带入</w:t>
      </w:r>
      <w:r w:rsidR="000E78AA" w:rsidRPr="00A921B4">
        <w:rPr>
          <w:rFonts w:ascii="Times New Roman" w:hAnsi="Times New Roman" w:cs="Times New Roman"/>
        </w:rPr>
        <w:t>VECM</w:t>
      </w:r>
      <w:r w:rsidR="00C60C7D" w:rsidRPr="00A921B4">
        <w:rPr>
          <w:rFonts w:ascii="Times New Roman" w:hAnsi="Times New Roman" w:cs="Times New Roman"/>
        </w:rPr>
        <w:t>模型中</w:t>
      </w:r>
      <w:r w:rsidR="00AE7D76" w:rsidRPr="00A921B4">
        <w:rPr>
          <w:rFonts w:ascii="Times New Roman" w:hAnsi="Times New Roman" w:cs="Times New Roman"/>
        </w:rPr>
        <w:t>即能正确地识别</w:t>
      </w:r>
      <w:r w:rsidR="000E78AA" w:rsidRPr="00A921B4">
        <w:rPr>
          <w:rFonts w:ascii="Times New Roman" w:hAnsi="Times New Roman" w:cs="Times New Roman"/>
        </w:rPr>
        <w:t>VECM</w:t>
      </w:r>
      <w:r w:rsidR="00AE7D76" w:rsidRPr="00A921B4">
        <w:rPr>
          <w:rFonts w:ascii="Times New Roman" w:hAnsi="Times New Roman" w:cs="Times New Roman"/>
        </w:rPr>
        <w:t>模型</w:t>
      </w:r>
      <w:r w:rsidR="00A360ED" w:rsidRPr="00A921B4">
        <w:rPr>
          <w:rFonts w:ascii="Times New Roman" w:hAnsi="Times New Roman" w:cs="Times New Roman"/>
        </w:rPr>
        <w:t>。以</w:t>
      </w:r>
      <w:r w:rsidR="00A360ED" w:rsidRPr="00A921B4">
        <w:rPr>
          <w:rFonts w:ascii="Times New Roman" w:hAnsi="Times New Roman" w:cs="Times New Roman"/>
        </w:rPr>
        <w:t>DAG</w:t>
      </w:r>
      <w:r w:rsidR="00AE7D76" w:rsidRPr="00A921B4">
        <w:rPr>
          <w:rFonts w:ascii="Times New Roman" w:hAnsi="Times New Roman" w:cs="Times New Roman"/>
        </w:rPr>
        <w:t>为基础的</w:t>
      </w:r>
      <w:r w:rsidR="00A360ED" w:rsidRPr="00A921B4">
        <w:rPr>
          <w:rFonts w:ascii="Times New Roman" w:hAnsi="Times New Roman" w:cs="Times New Roman"/>
        </w:rPr>
        <w:t>宏观压力测试、</w:t>
      </w:r>
      <w:r w:rsidR="00C60C7D" w:rsidRPr="00A921B4">
        <w:rPr>
          <w:rFonts w:ascii="Times New Roman" w:hAnsi="Times New Roman" w:cs="Times New Roman"/>
        </w:rPr>
        <w:t>历史分解、脉冲响应</w:t>
      </w:r>
      <w:r w:rsidR="00E37A2A" w:rsidRPr="00A921B4">
        <w:rPr>
          <w:rFonts w:ascii="Times New Roman" w:hAnsi="Times New Roman" w:cs="Times New Roman"/>
        </w:rPr>
        <w:t>等</w:t>
      </w:r>
      <w:r w:rsidR="00A360ED" w:rsidRPr="00A921B4">
        <w:rPr>
          <w:rFonts w:ascii="Times New Roman" w:hAnsi="Times New Roman" w:cs="Times New Roman"/>
        </w:rPr>
        <w:t>方法所得</w:t>
      </w:r>
      <w:r w:rsidR="0020399D" w:rsidRPr="00A921B4">
        <w:rPr>
          <w:rFonts w:ascii="Times New Roman" w:hAnsi="Times New Roman" w:cs="Times New Roman"/>
        </w:rPr>
        <w:t>结果比传统的</w:t>
      </w:r>
      <w:r w:rsidR="000E78AA" w:rsidRPr="00A921B4">
        <w:rPr>
          <w:rFonts w:ascii="Times New Roman" w:hAnsi="Times New Roman" w:cs="Times New Roman"/>
        </w:rPr>
        <w:t>VECM</w:t>
      </w:r>
      <w:r w:rsidR="0020399D" w:rsidRPr="00A921B4">
        <w:rPr>
          <w:rFonts w:ascii="Times New Roman" w:hAnsi="Times New Roman" w:cs="Times New Roman"/>
        </w:rPr>
        <w:t>模型结果更客观合理</w:t>
      </w:r>
      <w:r w:rsidR="00C60C7D" w:rsidRPr="00A921B4">
        <w:rPr>
          <w:rFonts w:ascii="Times New Roman" w:hAnsi="Times New Roman" w:cs="Times New Roman"/>
        </w:rPr>
        <w:t>。</w:t>
      </w:r>
    </w:p>
    <w:p w:rsidR="00392E21" w:rsidRPr="00A921B4" w:rsidRDefault="00392E21" w:rsidP="00392E21">
      <w:pPr>
        <w:pStyle w:val="1"/>
        <w:spacing w:line="240" w:lineRule="atLeast"/>
        <w:ind w:left="600" w:hanging="600"/>
        <w:jc w:val="center"/>
        <w:rPr>
          <w:rFonts w:ascii="Times New Roman" w:hAnsi="Times New Roman"/>
          <w:sz w:val="24"/>
          <w:szCs w:val="24"/>
          <w:lang w:val="x-none"/>
        </w:rPr>
      </w:pPr>
      <w:r w:rsidRPr="00A921B4">
        <w:rPr>
          <w:rFonts w:ascii="Times New Roman" w:hAnsi="Times New Roman"/>
          <w:sz w:val="24"/>
          <w:szCs w:val="24"/>
          <w:lang w:val="x-none"/>
        </w:rPr>
        <w:t>三、新常态下银行风险宏观压力测试</w:t>
      </w:r>
    </w:p>
    <w:p w:rsidR="00E7300F" w:rsidRPr="00A921B4" w:rsidRDefault="00E7300F" w:rsidP="00E7300F">
      <w:pPr>
        <w:ind w:firstLineChars="200" w:firstLine="420"/>
        <w:rPr>
          <w:rFonts w:ascii="Times New Roman" w:hAnsi="Times New Roman" w:cs="Times New Roman"/>
        </w:rPr>
      </w:pPr>
      <w:r w:rsidRPr="00A921B4">
        <w:rPr>
          <w:rFonts w:ascii="Times New Roman" w:hAnsi="Times New Roman" w:cs="Times New Roman"/>
        </w:rPr>
        <w:t>探究宏观经济因素在极端但有可能发生的压力情境下对银行风险的影响，</w:t>
      </w:r>
      <w:r w:rsidRPr="00A921B4">
        <w:rPr>
          <w:rFonts w:ascii="Times New Roman" w:hAnsi="Times New Roman" w:cs="Times New Roman"/>
          <w:szCs w:val="21"/>
        </w:rPr>
        <w:t>是金融监管者最重要的任务之一</w:t>
      </w:r>
      <w:r w:rsidRPr="00A921B4">
        <w:rPr>
          <w:rFonts w:ascii="Times New Roman" w:hAnsi="Times New Roman" w:cs="Times New Roman"/>
        </w:rPr>
        <w:t>。为实现该目的，需要借助宏观压力测试方法</w:t>
      </w:r>
      <w:r w:rsidRPr="00A921B4">
        <w:rPr>
          <w:rFonts w:ascii="Times New Roman" w:hAnsi="Times New Roman" w:cs="Times New Roman"/>
          <w:szCs w:val="21"/>
        </w:rPr>
        <w:t>探究新常态时期产出可能出现的进一步下行造成的银行风险。</w:t>
      </w:r>
    </w:p>
    <w:p w:rsidR="00E7300F" w:rsidRPr="00A921B4" w:rsidRDefault="00E7300F" w:rsidP="009D7ADA">
      <w:pPr>
        <w:ind w:firstLineChars="200" w:firstLine="420"/>
        <w:rPr>
          <w:rFonts w:ascii="Times New Roman" w:hAnsi="Times New Roman" w:cs="Times New Roman"/>
        </w:rPr>
      </w:pPr>
      <w:r w:rsidRPr="00A921B4">
        <w:rPr>
          <w:rFonts w:ascii="Times New Roman" w:hAnsi="Times New Roman" w:cs="Times New Roman"/>
        </w:rPr>
        <w:t>根据</w:t>
      </w:r>
      <w:proofErr w:type="spellStart"/>
      <w:r w:rsidRPr="00A921B4">
        <w:rPr>
          <w:rFonts w:ascii="Times New Roman" w:hAnsi="Times New Roman" w:cs="Times New Roman"/>
        </w:rPr>
        <w:t>Quagliariello</w:t>
      </w:r>
      <w:proofErr w:type="spellEnd"/>
      <w:r w:rsidRPr="00A921B4">
        <w:rPr>
          <w:rFonts w:ascii="Times New Roman" w:hAnsi="Times New Roman" w:cs="Times New Roman"/>
        </w:rPr>
        <w:t>（</w:t>
      </w:r>
      <w:r w:rsidRPr="00A921B4">
        <w:rPr>
          <w:rFonts w:ascii="Times New Roman" w:hAnsi="Times New Roman" w:cs="Times New Roman"/>
        </w:rPr>
        <w:t>2009</w:t>
      </w:r>
      <w:r w:rsidRPr="00A921B4">
        <w:rPr>
          <w:rFonts w:ascii="Times New Roman" w:hAnsi="Times New Roman" w:cs="Times New Roman"/>
        </w:rPr>
        <w:t>）所述，宏观压力测试方法主要分为两种方法：</w:t>
      </w:r>
      <w:r w:rsidR="007044EC" w:rsidRPr="00A921B4">
        <w:rPr>
          <w:rFonts w:ascii="Times New Roman" w:hAnsi="Times New Roman" w:cs="Times New Roman"/>
        </w:rPr>
        <w:t>“</w:t>
      </w:r>
      <w:r w:rsidR="007044EC" w:rsidRPr="00A921B4">
        <w:rPr>
          <w:rFonts w:ascii="Times New Roman" w:hAnsi="Times New Roman" w:cs="Times New Roman"/>
        </w:rPr>
        <w:t>自下而上</w:t>
      </w:r>
      <w:r w:rsidR="007044EC" w:rsidRPr="00A921B4">
        <w:rPr>
          <w:rFonts w:ascii="Times New Roman" w:hAnsi="Times New Roman" w:cs="Times New Roman"/>
        </w:rPr>
        <w:t>”</w:t>
      </w:r>
      <w:r w:rsidRPr="00A921B4">
        <w:rPr>
          <w:rFonts w:ascii="Times New Roman" w:hAnsi="Times New Roman" w:cs="Times New Roman"/>
        </w:rPr>
        <w:t>和</w:t>
      </w:r>
      <w:r w:rsidR="007044EC" w:rsidRPr="00A921B4">
        <w:rPr>
          <w:rFonts w:ascii="Times New Roman" w:hAnsi="Times New Roman" w:cs="Times New Roman"/>
        </w:rPr>
        <w:t>“</w:t>
      </w:r>
      <w:r w:rsidR="007044EC" w:rsidRPr="00A921B4">
        <w:rPr>
          <w:rFonts w:ascii="Times New Roman" w:hAnsi="Times New Roman" w:cs="Times New Roman"/>
        </w:rPr>
        <w:t>自上而下</w:t>
      </w:r>
      <w:r w:rsidR="007044EC" w:rsidRPr="00A921B4">
        <w:rPr>
          <w:rFonts w:ascii="Times New Roman" w:hAnsi="Times New Roman" w:cs="Times New Roman"/>
        </w:rPr>
        <w:t>”</w:t>
      </w:r>
      <w:r w:rsidR="00DB1D4F" w:rsidRPr="00A921B4">
        <w:rPr>
          <w:rFonts w:ascii="Times New Roman" w:hAnsi="Times New Roman" w:cs="Times New Roman"/>
        </w:rPr>
        <w:t>。</w:t>
      </w:r>
      <w:r w:rsidR="00DB1D4F" w:rsidRPr="00A921B4">
        <w:rPr>
          <w:rFonts w:ascii="Times New Roman" w:hAnsi="Times New Roman" w:cs="Times New Roman"/>
        </w:rPr>
        <w:t>“</w:t>
      </w:r>
      <w:r w:rsidR="00DB1D4F" w:rsidRPr="00A921B4">
        <w:rPr>
          <w:rFonts w:ascii="Times New Roman" w:hAnsi="Times New Roman" w:cs="Times New Roman"/>
        </w:rPr>
        <w:t>自下而上</w:t>
      </w:r>
      <w:r w:rsidR="00DB1D4F" w:rsidRPr="00A921B4">
        <w:rPr>
          <w:rFonts w:ascii="Times New Roman" w:hAnsi="Times New Roman" w:cs="Times New Roman"/>
        </w:rPr>
        <w:t>”</w:t>
      </w:r>
      <w:r w:rsidRPr="00A921B4">
        <w:rPr>
          <w:rFonts w:ascii="Times New Roman" w:hAnsi="Times New Roman" w:cs="Times New Roman"/>
        </w:rPr>
        <w:t>方法的优点在于考虑了个体风险，其结果更为精确，但其对数据要求较高，需要银行个体层面的数据。</w:t>
      </w:r>
      <w:r w:rsidR="00DB1D4F" w:rsidRPr="00A921B4">
        <w:rPr>
          <w:rFonts w:ascii="Times New Roman" w:hAnsi="Times New Roman" w:cs="Times New Roman"/>
        </w:rPr>
        <w:t>“</w:t>
      </w:r>
      <w:r w:rsidR="00DB1D4F" w:rsidRPr="00A921B4">
        <w:rPr>
          <w:rFonts w:ascii="Times New Roman" w:hAnsi="Times New Roman" w:cs="Times New Roman"/>
        </w:rPr>
        <w:t>自上而下</w:t>
      </w:r>
      <w:r w:rsidR="00DB1D4F" w:rsidRPr="00A921B4">
        <w:rPr>
          <w:rFonts w:ascii="Times New Roman" w:hAnsi="Times New Roman" w:cs="Times New Roman"/>
        </w:rPr>
        <w:t>”</w:t>
      </w:r>
      <w:r w:rsidRPr="00A921B4">
        <w:rPr>
          <w:rFonts w:ascii="Times New Roman" w:hAnsi="Times New Roman" w:cs="Times New Roman"/>
        </w:rPr>
        <w:t>方法采取总量数据进行测试，对数据的要求相对较低。由于本文数据为总量数据，因此，</w:t>
      </w:r>
      <w:r w:rsidR="009D7ADA" w:rsidRPr="00A921B4">
        <w:rPr>
          <w:rFonts w:ascii="Times New Roman" w:hAnsi="Times New Roman" w:cs="Times New Roman"/>
        </w:rPr>
        <w:t>本文</w:t>
      </w:r>
      <w:r w:rsidRPr="00A921B4">
        <w:rPr>
          <w:rFonts w:ascii="Times New Roman" w:hAnsi="Times New Roman" w:cs="Times New Roman"/>
          <w:szCs w:val="21"/>
        </w:rPr>
        <w:t>在</w:t>
      </w:r>
      <w:r w:rsidR="009D7ADA" w:rsidRPr="00A921B4">
        <w:rPr>
          <w:rFonts w:ascii="Times New Roman" w:hAnsi="Times New Roman" w:cs="Times New Roman"/>
          <w:szCs w:val="21"/>
        </w:rPr>
        <w:t>前文</w:t>
      </w:r>
      <w:r w:rsidRPr="00A921B4">
        <w:rPr>
          <w:rFonts w:ascii="Times New Roman" w:hAnsi="Times New Roman" w:cs="Times New Roman"/>
          <w:szCs w:val="21"/>
        </w:rPr>
        <w:t>构建</w:t>
      </w:r>
      <w:r w:rsidR="009D7ADA" w:rsidRPr="00A921B4">
        <w:rPr>
          <w:rFonts w:ascii="Times New Roman" w:hAnsi="Times New Roman" w:cs="Times New Roman"/>
          <w:szCs w:val="21"/>
        </w:rPr>
        <w:t>的</w:t>
      </w:r>
      <w:r w:rsidR="009D7ADA" w:rsidRPr="00A921B4">
        <w:rPr>
          <w:rFonts w:ascii="Times New Roman" w:hAnsi="Times New Roman" w:cs="Times New Roman"/>
          <w:szCs w:val="21"/>
        </w:rPr>
        <w:t>VECM</w:t>
      </w:r>
      <w:r w:rsidRPr="00A921B4">
        <w:rPr>
          <w:rFonts w:ascii="Times New Roman" w:hAnsi="Times New Roman" w:cs="Times New Roman"/>
          <w:szCs w:val="21"/>
        </w:rPr>
        <w:t>模型基础上</w:t>
      </w:r>
      <w:r w:rsidRPr="00A921B4">
        <w:rPr>
          <w:rFonts w:ascii="Times New Roman" w:hAnsi="Times New Roman" w:cs="Times New Roman"/>
        </w:rPr>
        <w:t>，采用</w:t>
      </w:r>
      <w:r w:rsidR="00DB1D4F" w:rsidRPr="00A921B4">
        <w:rPr>
          <w:rFonts w:ascii="Times New Roman" w:hAnsi="Times New Roman" w:cs="Times New Roman"/>
        </w:rPr>
        <w:t>“</w:t>
      </w:r>
      <w:r w:rsidR="00DB1D4F" w:rsidRPr="00A921B4">
        <w:rPr>
          <w:rFonts w:ascii="Times New Roman" w:hAnsi="Times New Roman" w:cs="Times New Roman"/>
        </w:rPr>
        <w:t>自上而下</w:t>
      </w:r>
      <w:r w:rsidR="00DB1D4F" w:rsidRPr="00A921B4">
        <w:rPr>
          <w:rFonts w:ascii="Times New Roman" w:hAnsi="Times New Roman" w:cs="Times New Roman"/>
        </w:rPr>
        <w:t>”</w:t>
      </w:r>
      <w:r w:rsidRPr="00A921B4">
        <w:rPr>
          <w:rFonts w:ascii="Times New Roman" w:hAnsi="Times New Roman" w:cs="Times New Roman"/>
        </w:rPr>
        <w:t>法进行宏观压力测试</w:t>
      </w:r>
      <w:r w:rsidRPr="00A921B4">
        <w:rPr>
          <w:rStyle w:val="a4"/>
          <w:rFonts w:ascii="Times New Roman" w:hAnsi="Times New Roman" w:cs="Times New Roman"/>
        </w:rPr>
        <w:footnoteReference w:id="7"/>
      </w:r>
      <w:r w:rsidRPr="00A921B4">
        <w:rPr>
          <w:rFonts w:ascii="Times New Roman" w:hAnsi="Times New Roman" w:cs="Times New Roman"/>
        </w:rPr>
        <w:t>。</w:t>
      </w:r>
    </w:p>
    <w:p w:rsidR="00385F2B" w:rsidRPr="00A921B4" w:rsidRDefault="00220D17" w:rsidP="00E7300F">
      <w:pPr>
        <w:ind w:firstLineChars="200" w:firstLine="420"/>
        <w:rPr>
          <w:rFonts w:ascii="Times New Roman" w:hAnsi="Times New Roman" w:cs="Times New Roman"/>
          <w:szCs w:val="21"/>
        </w:rPr>
      </w:pPr>
      <w:r w:rsidRPr="00A921B4">
        <w:rPr>
          <w:rFonts w:ascii="Times New Roman" w:hAnsi="Times New Roman" w:cs="Times New Roman"/>
          <w:szCs w:val="21"/>
        </w:rPr>
        <w:t>本文使用的产出冲击参考《中国金融稳定报告</w:t>
      </w:r>
      <w:r w:rsidRPr="00A921B4">
        <w:rPr>
          <w:rFonts w:ascii="Times New Roman" w:hAnsi="Times New Roman" w:cs="Times New Roman"/>
          <w:szCs w:val="21"/>
        </w:rPr>
        <w:t>(2015)</w:t>
      </w:r>
      <w:r w:rsidRPr="00A921B4">
        <w:rPr>
          <w:rFonts w:ascii="Times New Roman" w:hAnsi="Times New Roman" w:cs="Times New Roman"/>
          <w:szCs w:val="21"/>
        </w:rPr>
        <w:t>》的中度冲击（</w:t>
      </w:r>
      <w:r w:rsidRPr="00A921B4">
        <w:rPr>
          <w:rFonts w:ascii="Times New Roman" w:hAnsi="Times New Roman" w:cs="Times New Roman"/>
          <w:szCs w:val="21"/>
        </w:rPr>
        <w:t>GDP</w:t>
      </w:r>
      <w:r w:rsidRPr="00A921B4">
        <w:rPr>
          <w:rFonts w:ascii="Times New Roman" w:hAnsi="Times New Roman" w:cs="Times New Roman"/>
          <w:szCs w:val="21"/>
        </w:rPr>
        <w:t>增长率下降至</w:t>
      </w:r>
      <w:r w:rsidRPr="00A921B4">
        <w:rPr>
          <w:rFonts w:ascii="Times New Roman" w:hAnsi="Times New Roman" w:cs="Times New Roman"/>
          <w:szCs w:val="21"/>
        </w:rPr>
        <w:t>5.5%</w:t>
      </w:r>
      <w:r w:rsidRPr="00A921B4">
        <w:rPr>
          <w:rFonts w:ascii="Times New Roman" w:hAnsi="Times New Roman" w:cs="Times New Roman"/>
          <w:szCs w:val="21"/>
        </w:rPr>
        <w:t>）和重度冲击（</w:t>
      </w:r>
      <w:r w:rsidRPr="00A921B4">
        <w:rPr>
          <w:rFonts w:ascii="Times New Roman" w:hAnsi="Times New Roman" w:cs="Times New Roman"/>
          <w:szCs w:val="21"/>
        </w:rPr>
        <w:t>GDP</w:t>
      </w:r>
      <w:r w:rsidRPr="00A921B4">
        <w:rPr>
          <w:rFonts w:ascii="Times New Roman" w:hAnsi="Times New Roman" w:cs="Times New Roman"/>
          <w:szCs w:val="21"/>
        </w:rPr>
        <w:t>增长率下降至</w:t>
      </w:r>
      <w:r w:rsidRPr="00A921B4">
        <w:rPr>
          <w:rFonts w:ascii="Times New Roman" w:hAnsi="Times New Roman" w:cs="Times New Roman"/>
          <w:szCs w:val="21"/>
        </w:rPr>
        <w:t>4%</w:t>
      </w:r>
      <w:r w:rsidRPr="00A921B4">
        <w:rPr>
          <w:rFonts w:ascii="Times New Roman" w:hAnsi="Times New Roman" w:cs="Times New Roman"/>
          <w:szCs w:val="21"/>
        </w:rPr>
        <w:t>）两类压力情景。需要强调的是，《中国金融稳定报告</w:t>
      </w:r>
      <w:r w:rsidRPr="00A921B4">
        <w:rPr>
          <w:rFonts w:ascii="Times New Roman" w:hAnsi="Times New Roman" w:cs="Times New Roman"/>
          <w:szCs w:val="21"/>
        </w:rPr>
        <w:t>(2015)</w:t>
      </w:r>
      <w:r w:rsidRPr="00A921B4">
        <w:rPr>
          <w:rFonts w:ascii="Times New Roman" w:hAnsi="Times New Roman" w:cs="Times New Roman"/>
          <w:szCs w:val="21"/>
        </w:rPr>
        <w:t>》中给出的产出代理指标是国内生产总值增长率（</w:t>
      </w:r>
      <w:r w:rsidRPr="00A921B4">
        <w:rPr>
          <w:rFonts w:ascii="Times New Roman" w:hAnsi="Times New Roman" w:cs="Times New Roman"/>
          <w:szCs w:val="21"/>
        </w:rPr>
        <w:t>GDP</w:t>
      </w:r>
      <w:r w:rsidRPr="00A921B4">
        <w:rPr>
          <w:rFonts w:ascii="Times New Roman" w:hAnsi="Times New Roman" w:cs="Times New Roman"/>
          <w:szCs w:val="21"/>
        </w:rPr>
        <w:t>增长率），但由于</w:t>
      </w:r>
      <w:r w:rsidRPr="00A921B4">
        <w:rPr>
          <w:rFonts w:ascii="Times New Roman" w:hAnsi="Times New Roman" w:cs="Times New Roman"/>
          <w:szCs w:val="21"/>
        </w:rPr>
        <w:t>GDP</w:t>
      </w:r>
      <w:r w:rsidRPr="00A921B4">
        <w:rPr>
          <w:rFonts w:ascii="Times New Roman" w:hAnsi="Times New Roman" w:cs="Times New Roman"/>
          <w:szCs w:val="21"/>
        </w:rPr>
        <w:t>增长率只有季度数据，而</w:t>
      </w:r>
      <w:r w:rsidR="00385F2B" w:rsidRPr="00A921B4">
        <w:rPr>
          <w:rFonts w:ascii="Times New Roman" w:hAnsi="Times New Roman" w:cs="Times New Roman"/>
          <w:szCs w:val="21"/>
        </w:rPr>
        <w:t>本文</w:t>
      </w:r>
      <w:r w:rsidRPr="00A921B4">
        <w:rPr>
          <w:rFonts w:ascii="Times New Roman" w:hAnsi="Times New Roman" w:cs="Times New Roman"/>
          <w:szCs w:val="21"/>
        </w:rPr>
        <w:t>在</w:t>
      </w:r>
      <w:r w:rsidR="00385F2B" w:rsidRPr="00A921B4">
        <w:rPr>
          <w:rFonts w:ascii="Times New Roman" w:hAnsi="Times New Roman" w:cs="Times New Roman"/>
          <w:szCs w:val="21"/>
        </w:rPr>
        <w:t>构建</w:t>
      </w:r>
      <w:r w:rsidRPr="00A921B4">
        <w:rPr>
          <w:rFonts w:ascii="Times New Roman" w:hAnsi="Times New Roman" w:cs="Times New Roman"/>
          <w:szCs w:val="21"/>
        </w:rPr>
        <w:t>模型时</w:t>
      </w:r>
      <w:r w:rsidR="00E63F1E" w:rsidRPr="00A921B4">
        <w:rPr>
          <w:rFonts w:ascii="Times New Roman" w:hAnsi="Times New Roman" w:cs="Times New Roman"/>
          <w:szCs w:val="21"/>
        </w:rPr>
        <w:t>需要</w:t>
      </w:r>
      <w:r w:rsidRPr="00A921B4">
        <w:rPr>
          <w:rFonts w:ascii="Times New Roman" w:hAnsi="Times New Roman" w:cs="Times New Roman"/>
          <w:szCs w:val="21"/>
        </w:rPr>
        <w:t>使用</w:t>
      </w:r>
      <w:r w:rsidR="00385F2B" w:rsidRPr="00A921B4">
        <w:rPr>
          <w:rFonts w:ascii="Times New Roman" w:hAnsi="Times New Roman" w:cs="Times New Roman"/>
          <w:szCs w:val="21"/>
        </w:rPr>
        <w:t>具有月度数据</w:t>
      </w:r>
      <w:r w:rsidR="00E63F1E" w:rsidRPr="00A921B4">
        <w:rPr>
          <w:rFonts w:ascii="Times New Roman" w:hAnsi="Times New Roman" w:cs="Times New Roman"/>
          <w:szCs w:val="21"/>
        </w:rPr>
        <w:t>频率</w:t>
      </w:r>
      <w:r w:rsidR="00385F2B" w:rsidRPr="00A921B4">
        <w:rPr>
          <w:rFonts w:ascii="Times New Roman" w:hAnsi="Times New Roman" w:cs="Times New Roman"/>
          <w:szCs w:val="21"/>
        </w:rPr>
        <w:t>的</w:t>
      </w:r>
      <w:r w:rsidRPr="00A921B4">
        <w:rPr>
          <w:rFonts w:ascii="Times New Roman" w:hAnsi="Times New Roman" w:cs="Times New Roman"/>
          <w:szCs w:val="21"/>
        </w:rPr>
        <w:t>工业增加值。</w:t>
      </w:r>
      <w:r w:rsidR="00385F2B" w:rsidRPr="00A921B4">
        <w:rPr>
          <w:rFonts w:ascii="Times New Roman" w:hAnsi="Times New Roman" w:cs="Times New Roman"/>
          <w:szCs w:val="21"/>
        </w:rPr>
        <w:t>因此</w:t>
      </w:r>
      <w:r w:rsidRPr="00A921B4">
        <w:rPr>
          <w:rFonts w:ascii="Times New Roman" w:hAnsi="Times New Roman" w:cs="Times New Roman"/>
          <w:szCs w:val="21"/>
        </w:rPr>
        <w:t>，</w:t>
      </w:r>
      <w:r w:rsidRPr="00A921B4">
        <w:rPr>
          <w:rFonts w:ascii="Times New Roman" w:hAnsi="Times New Roman" w:cs="Times New Roman"/>
          <w:szCs w:val="21"/>
        </w:rPr>
        <w:t>GDP</w:t>
      </w:r>
      <w:r w:rsidRPr="00A921B4">
        <w:rPr>
          <w:rFonts w:ascii="Times New Roman" w:hAnsi="Times New Roman" w:cs="Times New Roman"/>
          <w:szCs w:val="21"/>
        </w:rPr>
        <w:t>增长率冲击</w:t>
      </w:r>
      <w:r w:rsidR="00DB52F0" w:rsidRPr="00A921B4">
        <w:rPr>
          <w:rFonts w:ascii="Times New Roman" w:hAnsi="Times New Roman" w:cs="Times New Roman"/>
          <w:szCs w:val="21"/>
        </w:rPr>
        <w:t>的</w:t>
      </w:r>
      <w:r w:rsidRPr="00A921B4">
        <w:rPr>
          <w:rFonts w:ascii="Times New Roman" w:hAnsi="Times New Roman" w:cs="Times New Roman"/>
          <w:szCs w:val="21"/>
        </w:rPr>
        <w:t>两类压力情景</w:t>
      </w:r>
      <w:r w:rsidR="00385F2B" w:rsidRPr="00A921B4">
        <w:rPr>
          <w:rFonts w:ascii="Times New Roman" w:hAnsi="Times New Roman" w:cs="Times New Roman"/>
          <w:szCs w:val="21"/>
        </w:rPr>
        <w:t>需要</w:t>
      </w:r>
      <w:r w:rsidRPr="00A921B4">
        <w:rPr>
          <w:rFonts w:ascii="Times New Roman" w:hAnsi="Times New Roman" w:cs="Times New Roman"/>
          <w:szCs w:val="21"/>
        </w:rPr>
        <w:t>转化为工业增加</w:t>
      </w:r>
      <w:proofErr w:type="gramStart"/>
      <w:r w:rsidRPr="00A921B4">
        <w:rPr>
          <w:rFonts w:ascii="Times New Roman" w:hAnsi="Times New Roman" w:cs="Times New Roman"/>
          <w:szCs w:val="21"/>
        </w:rPr>
        <w:t>值冲击</w:t>
      </w:r>
      <w:proofErr w:type="gramEnd"/>
      <w:r w:rsidRPr="00A921B4">
        <w:rPr>
          <w:rFonts w:ascii="Times New Roman" w:hAnsi="Times New Roman" w:cs="Times New Roman"/>
          <w:szCs w:val="21"/>
        </w:rPr>
        <w:t>压力情景。</w:t>
      </w:r>
    </w:p>
    <w:p w:rsidR="00013C94" w:rsidRPr="00A921B4" w:rsidRDefault="00220D17" w:rsidP="005D445E">
      <w:pPr>
        <w:ind w:firstLineChars="200" w:firstLine="420"/>
        <w:jc w:val="left"/>
        <w:rPr>
          <w:rFonts w:ascii="Times New Roman" w:hAnsi="Times New Roman" w:cs="Times New Roman"/>
          <w:szCs w:val="21"/>
        </w:rPr>
      </w:pPr>
      <w:r w:rsidRPr="00A921B4">
        <w:rPr>
          <w:rFonts w:ascii="Times New Roman" w:hAnsi="Times New Roman" w:cs="Times New Roman"/>
          <w:szCs w:val="21"/>
        </w:rPr>
        <w:t>为实现转化，首先将季度</w:t>
      </w:r>
      <w:r w:rsidRPr="00A921B4">
        <w:rPr>
          <w:rFonts w:ascii="Times New Roman" w:hAnsi="Times New Roman" w:cs="Times New Roman"/>
          <w:szCs w:val="21"/>
        </w:rPr>
        <w:t>GDP</w:t>
      </w:r>
      <w:r w:rsidRPr="00A921B4">
        <w:rPr>
          <w:rFonts w:ascii="Times New Roman" w:hAnsi="Times New Roman" w:cs="Times New Roman"/>
          <w:szCs w:val="21"/>
        </w:rPr>
        <w:t>增长率作为季度工业增加值的解释变量进行回归</w:t>
      </w:r>
      <w:r w:rsidR="00DB52F0" w:rsidRPr="00A921B4">
        <w:rPr>
          <w:rFonts w:ascii="Times New Roman" w:hAnsi="Times New Roman" w:cs="Times New Roman"/>
          <w:szCs w:val="21"/>
        </w:rPr>
        <w:t>。</w:t>
      </w:r>
      <w:r w:rsidR="00385F2B" w:rsidRPr="00A921B4">
        <w:rPr>
          <w:rFonts w:ascii="Times New Roman" w:hAnsi="Times New Roman" w:cs="Times New Roman"/>
          <w:szCs w:val="21"/>
        </w:rPr>
        <w:t>在回归期的选择上，由于本文在宏观压力测试部分主要关注经济新常态时期以来经济下行对银行风险的影响，因此选取经济新常态时期（</w:t>
      </w:r>
      <w:r w:rsidR="00385F2B" w:rsidRPr="00A921B4">
        <w:rPr>
          <w:rFonts w:ascii="Times New Roman" w:hAnsi="Times New Roman" w:cs="Times New Roman"/>
          <w:szCs w:val="21"/>
        </w:rPr>
        <w:t>2012</w:t>
      </w:r>
      <w:r w:rsidR="00385F2B" w:rsidRPr="00A921B4">
        <w:rPr>
          <w:rFonts w:ascii="Times New Roman" w:hAnsi="Times New Roman" w:cs="Times New Roman"/>
          <w:szCs w:val="21"/>
        </w:rPr>
        <w:t>年第一季度至</w:t>
      </w:r>
      <w:r w:rsidR="00385F2B" w:rsidRPr="00A921B4">
        <w:rPr>
          <w:rFonts w:ascii="Times New Roman" w:hAnsi="Times New Roman" w:cs="Times New Roman"/>
          <w:szCs w:val="21"/>
        </w:rPr>
        <w:t>2015</w:t>
      </w:r>
      <w:r w:rsidR="00385F2B" w:rsidRPr="00A921B4">
        <w:rPr>
          <w:rFonts w:ascii="Times New Roman" w:hAnsi="Times New Roman" w:cs="Times New Roman"/>
          <w:szCs w:val="21"/>
        </w:rPr>
        <w:t>年第四季度）作为回归期。</w:t>
      </w:r>
      <w:r w:rsidRPr="00A921B4">
        <w:rPr>
          <w:rFonts w:ascii="Times New Roman" w:hAnsi="Times New Roman" w:cs="Times New Roman"/>
          <w:szCs w:val="21"/>
        </w:rPr>
        <w:t>回归结果显示，</w:t>
      </w:r>
      <w:r w:rsidRPr="00A921B4">
        <w:rPr>
          <w:rFonts w:ascii="Times New Roman" w:hAnsi="Times New Roman" w:cs="Times New Roman"/>
          <w:szCs w:val="21"/>
        </w:rPr>
        <w:t>D-W</w:t>
      </w:r>
      <w:r w:rsidRPr="00A921B4">
        <w:rPr>
          <w:rFonts w:ascii="Times New Roman" w:hAnsi="Times New Roman" w:cs="Times New Roman"/>
          <w:szCs w:val="21"/>
        </w:rPr>
        <w:t>检验值为</w:t>
      </w:r>
      <w:r w:rsidRPr="00A921B4">
        <w:rPr>
          <w:rFonts w:ascii="Times New Roman" w:hAnsi="Times New Roman" w:cs="Times New Roman"/>
          <w:szCs w:val="21"/>
        </w:rPr>
        <w:t>1.53</w:t>
      </w:r>
      <w:r w:rsidRPr="00A921B4">
        <w:rPr>
          <w:rFonts w:ascii="Times New Roman" w:hAnsi="Times New Roman" w:cs="Times New Roman"/>
          <w:szCs w:val="21"/>
        </w:rPr>
        <w:t>，落在</w:t>
      </w:r>
      <w:r w:rsidRPr="00A921B4">
        <w:rPr>
          <w:rFonts w:ascii="Times New Roman" w:hAnsi="Times New Roman" w:cs="Times New Roman"/>
          <w:szCs w:val="21"/>
        </w:rPr>
        <w:t>du</w:t>
      </w:r>
      <w:r w:rsidRPr="00A921B4">
        <w:rPr>
          <w:rFonts w:ascii="Times New Roman" w:hAnsi="Times New Roman" w:cs="Times New Roman"/>
          <w:szCs w:val="21"/>
        </w:rPr>
        <w:t>（</w:t>
      </w:r>
      <w:r w:rsidRPr="00A921B4">
        <w:rPr>
          <w:rFonts w:ascii="Times New Roman" w:hAnsi="Times New Roman" w:cs="Times New Roman"/>
          <w:szCs w:val="21"/>
        </w:rPr>
        <w:t>1.37</w:t>
      </w:r>
      <w:r w:rsidRPr="00A921B4">
        <w:rPr>
          <w:rFonts w:ascii="Times New Roman" w:hAnsi="Times New Roman" w:cs="Times New Roman"/>
          <w:szCs w:val="21"/>
        </w:rPr>
        <w:t>）与</w:t>
      </w:r>
      <w:r w:rsidRPr="00A921B4">
        <w:rPr>
          <w:rFonts w:ascii="Times New Roman" w:hAnsi="Times New Roman" w:cs="Times New Roman"/>
          <w:szCs w:val="21"/>
        </w:rPr>
        <w:t>2</w:t>
      </w:r>
      <w:r w:rsidRPr="00A921B4">
        <w:rPr>
          <w:rFonts w:ascii="Times New Roman" w:hAnsi="Times New Roman" w:cs="Times New Roman"/>
          <w:szCs w:val="21"/>
        </w:rPr>
        <w:t>的区间内，表明方程没有残差序列相关问题，</w:t>
      </w:r>
      <w:r w:rsidRPr="00A921B4">
        <w:rPr>
          <w:rFonts w:ascii="Times New Roman" w:hAnsi="Times New Roman" w:cs="Times New Roman"/>
          <w:szCs w:val="21"/>
        </w:rPr>
        <w:t>F</w:t>
      </w:r>
      <w:r w:rsidRPr="00A921B4">
        <w:rPr>
          <w:rFonts w:ascii="Times New Roman" w:hAnsi="Times New Roman" w:cs="Times New Roman"/>
          <w:szCs w:val="21"/>
        </w:rPr>
        <w:t>统计量和回归系数均在</w:t>
      </w:r>
      <w:r w:rsidRPr="00A921B4">
        <w:rPr>
          <w:rFonts w:ascii="Times New Roman" w:hAnsi="Times New Roman" w:cs="Times New Roman"/>
          <w:szCs w:val="21"/>
        </w:rPr>
        <w:t>1%</w:t>
      </w:r>
      <w:r w:rsidRPr="00A921B4">
        <w:rPr>
          <w:rFonts w:ascii="Times New Roman" w:hAnsi="Times New Roman" w:cs="Times New Roman"/>
          <w:szCs w:val="21"/>
        </w:rPr>
        <w:t>置信水平下显著，表明回归方程拟合较好，工业增加值与国内生产总值存在明显的线性关系，回归方程的线性表达式为：</w:t>
      </w:r>
      <w:r w:rsidR="00DB52F0" w:rsidRPr="00A921B4">
        <w:rPr>
          <w:rFonts w:ascii="Times New Roman" w:hAnsi="Times New Roman" w:cs="Times New Roman"/>
          <w:szCs w:val="21"/>
        </w:rPr>
        <w:t>工业增加值</w:t>
      </w:r>
      <w:r w:rsidR="00DB52F0" w:rsidRPr="00A921B4">
        <w:rPr>
          <w:rFonts w:ascii="Times New Roman" w:hAnsi="Times New Roman" w:cs="Times New Roman"/>
          <w:szCs w:val="21"/>
        </w:rPr>
        <w:t>=4.56</w:t>
      </w:r>
      <w:r w:rsidR="00DB52F0" w:rsidRPr="00A921B4">
        <w:rPr>
          <w:rFonts w:ascii="Times New Roman" w:eastAsia="宋体" w:hAnsi="Times New Roman" w:cs="Times New Roman"/>
          <w:szCs w:val="21"/>
        </w:rPr>
        <w:t>×</w:t>
      </w:r>
      <w:r w:rsidR="00A92E53" w:rsidRPr="00A921B4">
        <w:rPr>
          <w:rFonts w:ascii="Times New Roman" w:eastAsia="宋体" w:hAnsi="Times New Roman" w:cs="Times New Roman"/>
          <w:szCs w:val="21"/>
        </w:rPr>
        <w:t>GDP</w:t>
      </w:r>
      <w:r w:rsidR="001E7FC0" w:rsidRPr="00A921B4">
        <w:rPr>
          <w:rFonts w:ascii="Times New Roman" w:eastAsia="宋体" w:hAnsi="Times New Roman" w:cs="Times New Roman"/>
          <w:szCs w:val="21"/>
        </w:rPr>
        <w:t>增长率</w:t>
      </w:r>
      <w:r w:rsidR="00A92E53" w:rsidRPr="00A921B4">
        <w:rPr>
          <w:rFonts w:ascii="Times New Roman" w:eastAsia="宋体" w:hAnsi="Times New Roman" w:cs="Times New Roman"/>
          <w:szCs w:val="21"/>
        </w:rPr>
        <w:t>-25.36</w:t>
      </w:r>
      <w:r w:rsidRPr="00A921B4">
        <w:rPr>
          <w:rStyle w:val="a4"/>
          <w:rFonts w:ascii="Times New Roman" w:hAnsi="Times New Roman" w:cs="Times New Roman"/>
          <w:szCs w:val="21"/>
        </w:rPr>
        <w:footnoteReference w:id="8"/>
      </w:r>
      <w:r w:rsidRPr="00A921B4">
        <w:rPr>
          <w:rFonts w:ascii="Times New Roman" w:hAnsi="Times New Roman" w:cs="Times New Roman"/>
          <w:szCs w:val="21"/>
        </w:rPr>
        <w:t>。</w:t>
      </w:r>
      <w:r w:rsidR="00385F2B" w:rsidRPr="00A921B4">
        <w:rPr>
          <w:rFonts w:ascii="Times New Roman" w:hAnsi="Times New Roman" w:cs="Times New Roman"/>
          <w:szCs w:val="21"/>
        </w:rPr>
        <w:t>然后，代入</w:t>
      </w:r>
      <w:r w:rsidR="00385F2B" w:rsidRPr="00A921B4">
        <w:rPr>
          <w:rFonts w:ascii="Times New Roman" w:hAnsi="Times New Roman" w:cs="Times New Roman"/>
          <w:szCs w:val="21"/>
        </w:rPr>
        <w:t>GDP</w:t>
      </w:r>
      <w:r w:rsidR="00385F2B" w:rsidRPr="00A921B4">
        <w:rPr>
          <w:rFonts w:ascii="Times New Roman" w:hAnsi="Times New Roman" w:cs="Times New Roman"/>
          <w:szCs w:val="21"/>
        </w:rPr>
        <w:t>增长率的</w:t>
      </w:r>
      <w:r w:rsidR="006348EC" w:rsidRPr="00A921B4">
        <w:rPr>
          <w:rFonts w:ascii="Times New Roman" w:hAnsi="Times New Roman" w:cs="Times New Roman"/>
          <w:szCs w:val="21"/>
        </w:rPr>
        <w:t>中</w:t>
      </w:r>
      <w:r w:rsidR="00385F2B" w:rsidRPr="00A921B4">
        <w:rPr>
          <w:rFonts w:ascii="Times New Roman" w:hAnsi="Times New Roman" w:cs="Times New Roman"/>
          <w:szCs w:val="21"/>
        </w:rPr>
        <w:t>度冲击和重度冲击压力情景，从而得到工业增加值在两个压力情景下的冲击分别是</w:t>
      </w:r>
      <w:r w:rsidR="00385F2B" w:rsidRPr="00A921B4">
        <w:rPr>
          <w:rFonts w:ascii="Times New Roman" w:hAnsi="Times New Roman" w:cs="Times New Roman"/>
          <w:szCs w:val="21"/>
        </w:rPr>
        <w:t>-0.28%</w:t>
      </w:r>
      <w:r w:rsidR="00385F2B" w:rsidRPr="00A921B4">
        <w:rPr>
          <w:rFonts w:ascii="Times New Roman" w:hAnsi="Times New Roman" w:cs="Times New Roman"/>
          <w:szCs w:val="21"/>
        </w:rPr>
        <w:t>和</w:t>
      </w:r>
      <w:r w:rsidR="00385F2B" w:rsidRPr="00A921B4">
        <w:rPr>
          <w:rFonts w:ascii="Times New Roman" w:hAnsi="Times New Roman" w:cs="Times New Roman"/>
          <w:szCs w:val="21"/>
        </w:rPr>
        <w:t>-7.12%</w:t>
      </w:r>
      <w:r w:rsidR="00385F2B" w:rsidRPr="00A921B4">
        <w:rPr>
          <w:rFonts w:ascii="Times New Roman" w:hAnsi="Times New Roman" w:cs="Times New Roman"/>
          <w:szCs w:val="21"/>
        </w:rPr>
        <w:t>。</w:t>
      </w:r>
    </w:p>
    <w:p w:rsidR="00220D17" w:rsidRPr="00A921B4" w:rsidRDefault="00220D17" w:rsidP="00220D17">
      <w:pPr>
        <w:ind w:firstLineChars="200" w:firstLine="420"/>
        <w:rPr>
          <w:rFonts w:ascii="Times New Roman" w:hAnsi="Times New Roman" w:cs="Times New Roman"/>
          <w:szCs w:val="21"/>
        </w:rPr>
      </w:pPr>
      <w:r w:rsidRPr="00A921B4">
        <w:rPr>
          <w:rFonts w:ascii="Times New Roman" w:hAnsi="Times New Roman" w:cs="Times New Roman"/>
          <w:szCs w:val="21"/>
        </w:rPr>
        <w:t>表</w:t>
      </w:r>
      <w:r w:rsidRPr="00A921B4">
        <w:rPr>
          <w:rFonts w:ascii="Times New Roman" w:hAnsi="Times New Roman" w:cs="Times New Roman"/>
          <w:szCs w:val="21"/>
        </w:rPr>
        <w:t>2</w:t>
      </w:r>
      <w:r w:rsidRPr="00A921B4">
        <w:rPr>
          <w:rFonts w:ascii="Times New Roman" w:hAnsi="Times New Roman" w:cs="Times New Roman"/>
          <w:szCs w:val="21"/>
        </w:rPr>
        <w:t>给出银行不良贷款率在两种压力情景下的增加值</w:t>
      </w:r>
      <w:r w:rsidR="00B24FE9" w:rsidRPr="00A921B4">
        <w:rPr>
          <w:rFonts w:ascii="Times New Roman" w:hAnsi="Times New Roman" w:cs="Times New Roman"/>
          <w:szCs w:val="21"/>
        </w:rPr>
        <w:t>结果。</w:t>
      </w:r>
      <w:r w:rsidR="00CF73A4" w:rsidRPr="00A921B4">
        <w:rPr>
          <w:rFonts w:ascii="Times New Roman" w:hAnsi="Times New Roman" w:cs="Times New Roman"/>
          <w:szCs w:val="21"/>
        </w:rPr>
        <w:t>从银行整体的风险看</w:t>
      </w:r>
      <w:r w:rsidRPr="00A921B4">
        <w:rPr>
          <w:rFonts w:ascii="Times New Roman" w:hAnsi="Times New Roman" w:cs="Times New Roman"/>
          <w:szCs w:val="21"/>
        </w:rPr>
        <w:t>，两种压力情景下</w:t>
      </w:r>
      <w:r w:rsidR="00B24FE9" w:rsidRPr="00A921B4">
        <w:rPr>
          <w:rFonts w:ascii="Times New Roman" w:hAnsi="Times New Roman" w:cs="Times New Roman"/>
          <w:szCs w:val="21"/>
        </w:rPr>
        <w:t>的</w:t>
      </w:r>
      <w:r w:rsidRPr="00A921B4">
        <w:rPr>
          <w:rFonts w:ascii="Times New Roman" w:hAnsi="Times New Roman" w:cs="Times New Roman"/>
          <w:szCs w:val="21"/>
        </w:rPr>
        <w:t>银行不良贷款率显著上升。中度冲击下</w:t>
      </w:r>
      <w:r w:rsidR="00A86B98" w:rsidRPr="00A921B4">
        <w:rPr>
          <w:rFonts w:ascii="Times New Roman" w:hAnsi="Times New Roman" w:cs="Times New Roman"/>
          <w:szCs w:val="21"/>
        </w:rPr>
        <w:t>银行体系</w:t>
      </w:r>
      <w:r w:rsidRPr="00A921B4">
        <w:rPr>
          <w:rFonts w:ascii="Times New Roman" w:hAnsi="Times New Roman" w:cs="Times New Roman"/>
          <w:szCs w:val="21"/>
        </w:rPr>
        <w:t>总体不良贷款率上升</w:t>
      </w:r>
      <w:r w:rsidRPr="00A921B4">
        <w:rPr>
          <w:rFonts w:ascii="Times New Roman" w:hAnsi="Times New Roman" w:cs="Times New Roman"/>
          <w:szCs w:val="21"/>
        </w:rPr>
        <w:t>0.75%</w:t>
      </w:r>
      <w:r w:rsidRPr="00A921B4">
        <w:rPr>
          <w:rFonts w:ascii="Times New Roman" w:hAnsi="Times New Roman" w:cs="Times New Roman"/>
          <w:szCs w:val="21"/>
        </w:rPr>
        <w:t>，重度冲击下</w:t>
      </w:r>
      <w:r w:rsidR="00A86B98" w:rsidRPr="00A921B4">
        <w:rPr>
          <w:rFonts w:ascii="Times New Roman" w:hAnsi="Times New Roman" w:cs="Times New Roman"/>
          <w:szCs w:val="21"/>
        </w:rPr>
        <w:t>银行体系</w:t>
      </w:r>
      <w:r w:rsidRPr="00A921B4">
        <w:rPr>
          <w:rFonts w:ascii="Times New Roman" w:hAnsi="Times New Roman" w:cs="Times New Roman"/>
          <w:szCs w:val="21"/>
        </w:rPr>
        <w:t>总体不良贷款率上升</w:t>
      </w:r>
      <w:r w:rsidRPr="00A921B4">
        <w:rPr>
          <w:rFonts w:ascii="Times New Roman" w:hAnsi="Times New Roman" w:cs="Times New Roman"/>
          <w:szCs w:val="21"/>
        </w:rPr>
        <w:t>1.61%</w:t>
      </w:r>
      <w:r w:rsidRPr="00A921B4">
        <w:rPr>
          <w:rFonts w:ascii="Times New Roman" w:hAnsi="Times New Roman" w:cs="Times New Roman"/>
          <w:szCs w:val="21"/>
        </w:rPr>
        <w:t>。由此可见，新常态时期的产出冲击对银行风险的影响程度有限，整体银行风险属于可控范围内。</w:t>
      </w:r>
    </w:p>
    <w:p w:rsidR="00220D17" w:rsidRPr="00A921B4" w:rsidRDefault="00220D17" w:rsidP="00220D17">
      <w:pPr>
        <w:ind w:firstLineChars="200" w:firstLine="420"/>
        <w:rPr>
          <w:rFonts w:ascii="Times New Roman" w:hAnsi="Times New Roman" w:cs="Times New Roman"/>
          <w:szCs w:val="21"/>
        </w:rPr>
      </w:pPr>
    </w:p>
    <w:p w:rsidR="00220D17" w:rsidRPr="00A921B4" w:rsidRDefault="00220D17" w:rsidP="008421EB">
      <w:pPr>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表</w:t>
      </w:r>
      <w:r w:rsidR="008421EB" w:rsidRPr="00A921B4">
        <w:rPr>
          <w:rFonts w:ascii="Times New Roman" w:eastAsia="宋体" w:hAnsi="Times New Roman" w:cs="Times New Roman"/>
          <w:b/>
          <w:sz w:val="18"/>
          <w:szCs w:val="18"/>
        </w:rPr>
        <w:t xml:space="preserve">2 </w:t>
      </w:r>
      <w:r w:rsidRPr="00A921B4">
        <w:rPr>
          <w:rFonts w:ascii="Times New Roman" w:eastAsia="宋体" w:hAnsi="Times New Roman" w:cs="Times New Roman"/>
          <w:b/>
          <w:sz w:val="18"/>
          <w:szCs w:val="18"/>
        </w:rPr>
        <w:t>产出冲击对</w:t>
      </w:r>
      <w:r w:rsidR="00A86B98" w:rsidRPr="00A921B4">
        <w:rPr>
          <w:rFonts w:ascii="Times New Roman" w:eastAsia="宋体" w:hAnsi="Times New Roman" w:cs="Times New Roman"/>
          <w:b/>
          <w:sz w:val="18"/>
          <w:szCs w:val="18"/>
        </w:rPr>
        <w:t>银行体系在各行业不良贷款率</w:t>
      </w:r>
      <w:r w:rsidRPr="00A921B4">
        <w:rPr>
          <w:rFonts w:ascii="Times New Roman" w:eastAsia="宋体" w:hAnsi="Times New Roman" w:cs="Times New Roman"/>
          <w:b/>
          <w:sz w:val="18"/>
          <w:szCs w:val="18"/>
        </w:rPr>
        <w:t>的影响</w:t>
      </w:r>
    </w:p>
    <w:tbl>
      <w:tblPr>
        <w:tblW w:w="8832" w:type="dxa"/>
        <w:tblLook w:val="04A0" w:firstRow="1" w:lastRow="0" w:firstColumn="1" w:lastColumn="0" w:noHBand="0" w:noVBand="1"/>
      </w:tblPr>
      <w:tblGrid>
        <w:gridCol w:w="1036"/>
        <w:gridCol w:w="709"/>
        <w:gridCol w:w="850"/>
        <w:gridCol w:w="851"/>
        <w:gridCol w:w="992"/>
        <w:gridCol w:w="851"/>
        <w:gridCol w:w="850"/>
        <w:gridCol w:w="992"/>
        <w:gridCol w:w="851"/>
        <w:gridCol w:w="850"/>
      </w:tblGrid>
      <w:tr w:rsidR="00220D17" w:rsidRPr="00A921B4" w:rsidTr="00F71E20">
        <w:trPr>
          <w:trHeight w:val="270"/>
        </w:trPr>
        <w:tc>
          <w:tcPr>
            <w:tcW w:w="1036"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left"/>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　</w:t>
            </w:r>
          </w:p>
        </w:tc>
        <w:tc>
          <w:tcPr>
            <w:tcW w:w="709"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总体</w:t>
            </w:r>
          </w:p>
        </w:tc>
        <w:tc>
          <w:tcPr>
            <w:tcW w:w="850"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制造业</w:t>
            </w:r>
          </w:p>
        </w:tc>
        <w:tc>
          <w:tcPr>
            <w:tcW w:w="851"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能源供应业</w:t>
            </w:r>
          </w:p>
        </w:tc>
        <w:tc>
          <w:tcPr>
            <w:tcW w:w="992"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房地产业</w:t>
            </w:r>
          </w:p>
        </w:tc>
        <w:tc>
          <w:tcPr>
            <w:tcW w:w="851"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建筑业</w:t>
            </w:r>
          </w:p>
        </w:tc>
        <w:tc>
          <w:tcPr>
            <w:tcW w:w="850"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运输业</w:t>
            </w:r>
          </w:p>
        </w:tc>
        <w:tc>
          <w:tcPr>
            <w:tcW w:w="992"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批发和零售业</w:t>
            </w:r>
          </w:p>
        </w:tc>
        <w:tc>
          <w:tcPr>
            <w:tcW w:w="851"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信息传输业</w:t>
            </w:r>
          </w:p>
        </w:tc>
        <w:tc>
          <w:tcPr>
            <w:tcW w:w="850" w:type="dxa"/>
            <w:tcBorders>
              <w:top w:val="single" w:sz="4" w:space="0" w:color="auto"/>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采矿业</w:t>
            </w:r>
          </w:p>
        </w:tc>
      </w:tr>
      <w:tr w:rsidR="00220D17" w:rsidRPr="00A921B4" w:rsidTr="00F71E20">
        <w:trPr>
          <w:trHeight w:val="270"/>
        </w:trPr>
        <w:tc>
          <w:tcPr>
            <w:tcW w:w="1036"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中度冲击</w:t>
            </w:r>
          </w:p>
        </w:tc>
        <w:tc>
          <w:tcPr>
            <w:tcW w:w="709"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0.75%</w:t>
            </w:r>
          </w:p>
        </w:tc>
        <w:tc>
          <w:tcPr>
            <w:tcW w:w="850"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0.83%</w:t>
            </w:r>
          </w:p>
        </w:tc>
        <w:tc>
          <w:tcPr>
            <w:tcW w:w="851"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0.11%</w:t>
            </w:r>
          </w:p>
        </w:tc>
        <w:tc>
          <w:tcPr>
            <w:tcW w:w="992"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0.42%</w:t>
            </w:r>
          </w:p>
        </w:tc>
        <w:tc>
          <w:tcPr>
            <w:tcW w:w="851"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0.58%</w:t>
            </w:r>
          </w:p>
        </w:tc>
        <w:tc>
          <w:tcPr>
            <w:tcW w:w="850"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0.01%</w:t>
            </w:r>
          </w:p>
        </w:tc>
        <w:tc>
          <w:tcPr>
            <w:tcW w:w="992"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1.20%</w:t>
            </w:r>
          </w:p>
        </w:tc>
        <w:tc>
          <w:tcPr>
            <w:tcW w:w="851"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-0.97%</w:t>
            </w:r>
          </w:p>
        </w:tc>
        <w:tc>
          <w:tcPr>
            <w:tcW w:w="850" w:type="dxa"/>
            <w:tcBorders>
              <w:top w:val="nil"/>
              <w:left w:val="nil"/>
              <w:bottom w:val="nil"/>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0.19%</w:t>
            </w:r>
          </w:p>
        </w:tc>
      </w:tr>
      <w:tr w:rsidR="00220D17" w:rsidRPr="00A921B4" w:rsidTr="00F71E20">
        <w:trPr>
          <w:trHeight w:val="270"/>
        </w:trPr>
        <w:tc>
          <w:tcPr>
            <w:tcW w:w="1036"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重度冲击</w:t>
            </w:r>
          </w:p>
        </w:tc>
        <w:tc>
          <w:tcPr>
            <w:tcW w:w="709"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1.61%</w:t>
            </w:r>
          </w:p>
        </w:tc>
        <w:tc>
          <w:tcPr>
            <w:tcW w:w="850"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1.78%</w:t>
            </w:r>
          </w:p>
        </w:tc>
        <w:tc>
          <w:tcPr>
            <w:tcW w:w="851"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0.22%</w:t>
            </w:r>
          </w:p>
        </w:tc>
        <w:tc>
          <w:tcPr>
            <w:tcW w:w="992"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0.91%</w:t>
            </w:r>
          </w:p>
        </w:tc>
        <w:tc>
          <w:tcPr>
            <w:tcW w:w="851"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1.22%</w:t>
            </w:r>
          </w:p>
        </w:tc>
        <w:tc>
          <w:tcPr>
            <w:tcW w:w="850"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0.02%</w:t>
            </w:r>
          </w:p>
        </w:tc>
        <w:tc>
          <w:tcPr>
            <w:tcW w:w="992"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2.58%</w:t>
            </w:r>
          </w:p>
        </w:tc>
        <w:tc>
          <w:tcPr>
            <w:tcW w:w="851"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-1.93%</w:t>
            </w:r>
          </w:p>
        </w:tc>
        <w:tc>
          <w:tcPr>
            <w:tcW w:w="850" w:type="dxa"/>
            <w:tcBorders>
              <w:top w:val="nil"/>
              <w:left w:val="nil"/>
              <w:bottom w:val="single" w:sz="4" w:space="0" w:color="auto"/>
              <w:right w:val="nil"/>
            </w:tcBorders>
            <w:shd w:val="clear" w:color="auto" w:fill="auto"/>
            <w:noWrap/>
            <w:vAlign w:val="center"/>
            <w:hideMark/>
          </w:tcPr>
          <w:p w:rsidR="00220D17" w:rsidRPr="00A921B4" w:rsidRDefault="00220D17" w:rsidP="00F71E20">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0.39%</w:t>
            </w:r>
          </w:p>
        </w:tc>
      </w:tr>
    </w:tbl>
    <w:p w:rsidR="00220D17" w:rsidRPr="00A921B4" w:rsidRDefault="00220D17" w:rsidP="00220D17">
      <w:pPr>
        <w:ind w:firstLineChars="200" w:firstLine="360"/>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注：表中数据为</w:t>
      </w:r>
      <w:r w:rsidR="00B03650" w:rsidRPr="00A921B4">
        <w:rPr>
          <w:rFonts w:ascii="Times New Roman" w:eastAsia="宋体" w:hAnsi="Times New Roman" w:cs="Times New Roman"/>
          <w:color w:val="000000"/>
          <w:kern w:val="0"/>
          <w:sz w:val="18"/>
          <w:szCs w:val="18"/>
        </w:rPr>
        <w:t>不良贷款率</w:t>
      </w:r>
      <w:r w:rsidRPr="00A921B4">
        <w:rPr>
          <w:rFonts w:ascii="Times New Roman" w:eastAsia="宋体" w:hAnsi="Times New Roman" w:cs="Times New Roman"/>
          <w:color w:val="000000"/>
          <w:kern w:val="0"/>
          <w:sz w:val="18"/>
          <w:szCs w:val="18"/>
        </w:rPr>
        <w:t>增加值。</w:t>
      </w:r>
    </w:p>
    <w:p w:rsidR="00220D17" w:rsidRPr="00A921B4" w:rsidRDefault="00220D17" w:rsidP="00220D17">
      <w:pPr>
        <w:ind w:firstLineChars="200" w:firstLine="420"/>
        <w:rPr>
          <w:rFonts w:ascii="Times New Roman" w:hAnsi="Times New Roman" w:cs="Times New Roman"/>
          <w:szCs w:val="21"/>
        </w:rPr>
      </w:pPr>
    </w:p>
    <w:p w:rsidR="00220D17" w:rsidRPr="00A921B4" w:rsidRDefault="00220D17" w:rsidP="00220D17">
      <w:pPr>
        <w:ind w:firstLineChars="200" w:firstLine="420"/>
        <w:rPr>
          <w:rFonts w:ascii="Times New Roman" w:hAnsi="Times New Roman" w:cs="Times New Roman"/>
          <w:szCs w:val="21"/>
        </w:rPr>
      </w:pPr>
      <w:r w:rsidRPr="00A921B4">
        <w:rPr>
          <w:rFonts w:ascii="Times New Roman" w:hAnsi="Times New Roman" w:cs="Times New Roman"/>
          <w:szCs w:val="21"/>
        </w:rPr>
        <w:t>从行业层面来看，制造业、批发零售业不良贷款率上升程度较大，两个行业的不良贷款率在中度冲击下分别上升</w:t>
      </w:r>
      <w:r w:rsidRPr="00A921B4">
        <w:rPr>
          <w:rFonts w:ascii="Times New Roman" w:hAnsi="Times New Roman" w:cs="Times New Roman"/>
          <w:szCs w:val="21"/>
        </w:rPr>
        <w:t>0.83%</w:t>
      </w:r>
      <w:r w:rsidRPr="00A921B4">
        <w:rPr>
          <w:rFonts w:ascii="Times New Roman" w:hAnsi="Times New Roman" w:cs="Times New Roman"/>
          <w:szCs w:val="21"/>
        </w:rPr>
        <w:t>和</w:t>
      </w:r>
      <w:r w:rsidRPr="00A921B4">
        <w:rPr>
          <w:rFonts w:ascii="Times New Roman" w:hAnsi="Times New Roman" w:cs="Times New Roman"/>
          <w:szCs w:val="21"/>
        </w:rPr>
        <w:t>1.2%</w:t>
      </w:r>
      <w:r w:rsidRPr="00A921B4">
        <w:rPr>
          <w:rFonts w:ascii="Times New Roman" w:hAnsi="Times New Roman" w:cs="Times New Roman"/>
          <w:szCs w:val="21"/>
        </w:rPr>
        <w:t>，超过中度冲击下总体不良贷款率上升幅度。两个行业的不良贷款率在重度冲击下分别上升</w:t>
      </w:r>
      <w:r w:rsidRPr="00A921B4">
        <w:rPr>
          <w:rFonts w:ascii="Times New Roman" w:hAnsi="Times New Roman" w:cs="Times New Roman"/>
          <w:szCs w:val="21"/>
        </w:rPr>
        <w:t>1.78%</w:t>
      </w:r>
      <w:r w:rsidRPr="00A921B4">
        <w:rPr>
          <w:rFonts w:ascii="Times New Roman" w:hAnsi="Times New Roman" w:cs="Times New Roman"/>
          <w:szCs w:val="21"/>
        </w:rPr>
        <w:t>和</w:t>
      </w:r>
      <w:r w:rsidRPr="00A921B4">
        <w:rPr>
          <w:rFonts w:ascii="Times New Roman" w:hAnsi="Times New Roman" w:cs="Times New Roman"/>
          <w:szCs w:val="21"/>
        </w:rPr>
        <w:t>2.58%</w:t>
      </w:r>
      <w:r w:rsidRPr="00A921B4">
        <w:rPr>
          <w:rFonts w:ascii="Times New Roman" w:hAnsi="Times New Roman" w:cs="Times New Roman"/>
          <w:szCs w:val="21"/>
        </w:rPr>
        <w:t>，同样超过重度冲击下总体不良贷款率上升</w:t>
      </w:r>
      <w:r w:rsidRPr="00A921B4">
        <w:rPr>
          <w:rFonts w:ascii="Times New Roman" w:hAnsi="Times New Roman" w:cs="Times New Roman"/>
          <w:szCs w:val="21"/>
        </w:rPr>
        <w:lastRenderedPageBreak/>
        <w:t>程度。其余</w:t>
      </w:r>
      <w:r w:rsidRPr="00A921B4">
        <w:rPr>
          <w:rFonts w:ascii="Times New Roman" w:hAnsi="Times New Roman" w:cs="Times New Roman"/>
          <w:szCs w:val="21"/>
        </w:rPr>
        <w:t>6</w:t>
      </w:r>
      <w:r w:rsidRPr="00A921B4">
        <w:rPr>
          <w:rFonts w:ascii="Times New Roman" w:hAnsi="Times New Roman" w:cs="Times New Roman"/>
          <w:szCs w:val="21"/>
        </w:rPr>
        <w:t>个行业在面临产出压力下表现出较强</w:t>
      </w:r>
      <w:r w:rsidR="00D61DAB" w:rsidRPr="00A921B4">
        <w:rPr>
          <w:rFonts w:ascii="Times New Roman" w:hAnsi="Times New Roman" w:cs="Times New Roman"/>
          <w:szCs w:val="21"/>
        </w:rPr>
        <w:t>的</w:t>
      </w:r>
      <w:r w:rsidRPr="00A921B4">
        <w:rPr>
          <w:rFonts w:ascii="Times New Roman" w:hAnsi="Times New Roman" w:cs="Times New Roman"/>
          <w:szCs w:val="21"/>
        </w:rPr>
        <w:t>抗压能力，</w:t>
      </w:r>
      <w:r w:rsidRPr="00A921B4">
        <w:rPr>
          <w:rFonts w:ascii="Times New Roman" w:hAnsi="Times New Roman" w:cs="Times New Roman"/>
          <w:szCs w:val="21"/>
        </w:rPr>
        <w:t>6</w:t>
      </w:r>
      <w:r w:rsidRPr="00A921B4">
        <w:rPr>
          <w:rFonts w:ascii="Times New Roman" w:hAnsi="Times New Roman" w:cs="Times New Roman"/>
          <w:szCs w:val="21"/>
        </w:rPr>
        <w:t>个行业的不良贷款率上升幅度小于总体不良贷款率上升幅度。值得关注的是，信息传输业不良贷款率在面临产出冲击后，反而出现较大幅度下降</w:t>
      </w:r>
      <w:r w:rsidR="00A827D0" w:rsidRPr="00A921B4">
        <w:rPr>
          <w:rFonts w:ascii="Times New Roman" w:hAnsi="Times New Roman" w:cs="Times New Roman"/>
          <w:szCs w:val="21"/>
        </w:rPr>
        <w:t>，</w:t>
      </w:r>
      <w:r w:rsidRPr="00A921B4">
        <w:rPr>
          <w:rFonts w:ascii="Times New Roman" w:hAnsi="Times New Roman" w:cs="Times New Roman"/>
          <w:szCs w:val="21"/>
        </w:rPr>
        <w:t>其原因可能与新常态产业结构调整有关</w:t>
      </w:r>
      <w:r w:rsidR="00A827D0" w:rsidRPr="00A921B4">
        <w:rPr>
          <w:rFonts w:ascii="Times New Roman" w:hAnsi="Times New Roman" w:cs="Times New Roman"/>
          <w:szCs w:val="21"/>
        </w:rPr>
        <w:t>。</w:t>
      </w:r>
      <w:r w:rsidRPr="00A921B4">
        <w:rPr>
          <w:rFonts w:ascii="Times New Roman" w:hAnsi="Times New Roman" w:cs="Times New Roman"/>
          <w:szCs w:val="21"/>
        </w:rPr>
        <w:t>在经济新常态背景下，国家主动开展供给侧结构性改革，大力扶持新兴高科技产业</w:t>
      </w:r>
      <w:r w:rsidR="00954864" w:rsidRPr="00A921B4">
        <w:rPr>
          <w:rFonts w:ascii="Times New Roman" w:hAnsi="Times New Roman" w:cs="Times New Roman"/>
          <w:szCs w:val="21"/>
        </w:rPr>
        <w:t>。</w:t>
      </w:r>
      <w:r w:rsidRPr="00A921B4">
        <w:rPr>
          <w:rFonts w:ascii="Times New Roman" w:hAnsi="Times New Roman" w:cs="Times New Roman"/>
          <w:szCs w:val="21"/>
        </w:rPr>
        <w:t>信息传输业素有</w:t>
      </w:r>
      <w:r w:rsidR="00D61DAB" w:rsidRPr="00A921B4">
        <w:rPr>
          <w:rFonts w:ascii="Times New Roman" w:hAnsi="Times New Roman" w:cs="Times New Roman"/>
          <w:szCs w:val="21"/>
        </w:rPr>
        <w:t>“</w:t>
      </w:r>
      <w:r w:rsidR="00D61DAB" w:rsidRPr="00A921B4">
        <w:rPr>
          <w:rFonts w:ascii="Times New Roman" w:hAnsi="Times New Roman" w:cs="Times New Roman"/>
          <w:szCs w:val="21"/>
        </w:rPr>
        <w:t>第四产业</w:t>
      </w:r>
      <w:r w:rsidR="00D61DAB" w:rsidRPr="00A921B4">
        <w:rPr>
          <w:rFonts w:ascii="Times New Roman" w:hAnsi="Times New Roman" w:cs="Times New Roman"/>
          <w:szCs w:val="21"/>
        </w:rPr>
        <w:t>”</w:t>
      </w:r>
      <w:r w:rsidRPr="00A921B4">
        <w:rPr>
          <w:rFonts w:ascii="Times New Roman" w:hAnsi="Times New Roman" w:cs="Times New Roman"/>
          <w:szCs w:val="21"/>
        </w:rPr>
        <w:t>之称，包括了计算机和通讯设备行业为主体的</w:t>
      </w:r>
      <w:r w:rsidRPr="00A921B4">
        <w:rPr>
          <w:rFonts w:ascii="Times New Roman" w:hAnsi="Times New Roman" w:cs="Times New Roman"/>
          <w:szCs w:val="21"/>
        </w:rPr>
        <w:t>IT</w:t>
      </w:r>
      <w:r w:rsidRPr="00A921B4">
        <w:rPr>
          <w:rFonts w:ascii="Times New Roman" w:hAnsi="Times New Roman" w:cs="Times New Roman"/>
          <w:szCs w:val="21"/>
        </w:rPr>
        <w:t>产业，属于典型的高科技高附加值产业，是供给侧结构性改革政策的重点倾斜对象。因此，即使产出面临下行压力，信息传输业也能实现高速发展，从而降低银行风险。</w:t>
      </w:r>
    </w:p>
    <w:p w:rsidR="00220D17" w:rsidRPr="00A921B4" w:rsidRDefault="00220D17" w:rsidP="00220D17">
      <w:pPr>
        <w:ind w:firstLineChars="200" w:firstLine="420"/>
        <w:rPr>
          <w:rFonts w:ascii="Times New Roman" w:hAnsi="Times New Roman" w:cs="Times New Roman"/>
          <w:szCs w:val="21"/>
        </w:rPr>
      </w:pPr>
      <w:r w:rsidRPr="00A921B4">
        <w:rPr>
          <w:rFonts w:ascii="Times New Roman" w:hAnsi="Times New Roman" w:cs="Times New Roman"/>
          <w:szCs w:val="21"/>
        </w:rPr>
        <w:t>宏观压力测试表明，产出面临冲击后会对中国银行风险产生较大影响</w:t>
      </w:r>
      <w:r w:rsidR="002575EC" w:rsidRPr="00A921B4">
        <w:rPr>
          <w:rFonts w:ascii="Times New Roman" w:hAnsi="Times New Roman" w:cs="Times New Roman"/>
          <w:szCs w:val="21"/>
        </w:rPr>
        <w:t>，但仍属于可控范围内</w:t>
      </w:r>
      <w:r w:rsidRPr="00A921B4">
        <w:rPr>
          <w:rFonts w:ascii="Times New Roman" w:hAnsi="Times New Roman" w:cs="Times New Roman"/>
          <w:szCs w:val="21"/>
        </w:rPr>
        <w:t>。虽然这一结论对我国当前银行业面临的风险形势</w:t>
      </w:r>
      <w:r w:rsidR="004520E4" w:rsidRPr="00A921B4">
        <w:rPr>
          <w:rFonts w:ascii="Times New Roman" w:hAnsi="Times New Roman" w:cs="Times New Roman"/>
          <w:szCs w:val="21"/>
        </w:rPr>
        <w:t>给出</w:t>
      </w:r>
      <w:r w:rsidRPr="00A921B4">
        <w:rPr>
          <w:rFonts w:ascii="Times New Roman" w:hAnsi="Times New Roman" w:cs="Times New Roman"/>
          <w:szCs w:val="21"/>
        </w:rPr>
        <w:t>了一定</w:t>
      </w:r>
      <w:r w:rsidR="004520E4" w:rsidRPr="00A921B4">
        <w:rPr>
          <w:rFonts w:ascii="Times New Roman" w:hAnsi="Times New Roman" w:cs="Times New Roman"/>
          <w:szCs w:val="21"/>
        </w:rPr>
        <w:t>的</w:t>
      </w:r>
      <w:r w:rsidRPr="00A921B4">
        <w:rPr>
          <w:rFonts w:ascii="Times New Roman" w:hAnsi="Times New Roman" w:cs="Times New Roman"/>
          <w:szCs w:val="21"/>
        </w:rPr>
        <w:t>解释，但</w:t>
      </w:r>
      <w:r w:rsidR="00924F71" w:rsidRPr="00A921B4">
        <w:rPr>
          <w:rFonts w:ascii="Times New Roman" w:hAnsi="Times New Roman" w:cs="Times New Roman"/>
          <w:szCs w:val="21"/>
        </w:rPr>
        <w:t>宏观压力测试预测的是新常态阶段的银行风险</w:t>
      </w:r>
      <w:r w:rsidRPr="00A921B4">
        <w:rPr>
          <w:rFonts w:ascii="Times New Roman" w:hAnsi="Times New Roman" w:cs="Times New Roman"/>
          <w:szCs w:val="21"/>
        </w:rPr>
        <w:t>，并且只探讨了产出因素对银行风险的影响。这种研究结果固然有重要的研究价值，但是对于这种结果的内在机理并不清楚，是一种典型的</w:t>
      </w:r>
      <w:r w:rsidRPr="00A921B4">
        <w:rPr>
          <w:rFonts w:ascii="Times New Roman" w:hAnsi="Times New Roman" w:cs="Times New Roman"/>
          <w:szCs w:val="21"/>
        </w:rPr>
        <w:t>“</w:t>
      </w:r>
      <w:r w:rsidRPr="00A921B4">
        <w:rPr>
          <w:rFonts w:ascii="Times New Roman" w:hAnsi="Times New Roman" w:cs="Times New Roman"/>
          <w:szCs w:val="21"/>
        </w:rPr>
        <w:t>知其然，而不知其所以然</w:t>
      </w:r>
      <w:r w:rsidRPr="00A921B4">
        <w:rPr>
          <w:rFonts w:ascii="Times New Roman" w:hAnsi="Times New Roman" w:cs="Times New Roman"/>
          <w:szCs w:val="21"/>
        </w:rPr>
        <w:t>”</w:t>
      </w:r>
      <w:r w:rsidRPr="00A921B4">
        <w:rPr>
          <w:rFonts w:ascii="Times New Roman" w:hAnsi="Times New Roman" w:cs="Times New Roman"/>
          <w:szCs w:val="21"/>
        </w:rPr>
        <w:t>。因此，本文后续将</w:t>
      </w:r>
      <w:r w:rsidR="004520E4" w:rsidRPr="00A921B4">
        <w:rPr>
          <w:rFonts w:ascii="Times New Roman" w:hAnsi="Times New Roman" w:cs="Times New Roman"/>
          <w:szCs w:val="21"/>
        </w:rPr>
        <w:t>扩充样本区间以</w:t>
      </w:r>
      <w:r w:rsidRPr="00A921B4">
        <w:rPr>
          <w:rFonts w:ascii="Times New Roman" w:hAnsi="Times New Roman" w:cs="Times New Roman"/>
          <w:szCs w:val="21"/>
        </w:rPr>
        <w:t>重点研究中国银行业风险形成</w:t>
      </w:r>
      <w:r w:rsidR="00954864" w:rsidRPr="00A921B4">
        <w:rPr>
          <w:rFonts w:ascii="Times New Roman" w:hAnsi="Times New Roman" w:cs="Times New Roman"/>
          <w:szCs w:val="21"/>
        </w:rPr>
        <w:t>的一般</w:t>
      </w:r>
      <w:r w:rsidRPr="00A921B4">
        <w:rPr>
          <w:rFonts w:ascii="Times New Roman" w:hAnsi="Times New Roman" w:cs="Times New Roman"/>
          <w:szCs w:val="21"/>
        </w:rPr>
        <w:t>机理。</w:t>
      </w:r>
    </w:p>
    <w:p w:rsidR="009A14EF" w:rsidRPr="00A921B4" w:rsidRDefault="00220D17" w:rsidP="004912E3">
      <w:pPr>
        <w:pStyle w:val="1"/>
        <w:spacing w:line="240" w:lineRule="atLeast"/>
        <w:ind w:left="600" w:hanging="600"/>
        <w:jc w:val="center"/>
        <w:rPr>
          <w:rFonts w:ascii="Times New Roman" w:hAnsi="Times New Roman"/>
          <w:sz w:val="24"/>
          <w:szCs w:val="24"/>
          <w:lang w:val="x-none"/>
        </w:rPr>
      </w:pPr>
      <w:r w:rsidRPr="00A921B4">
        <w:rPr>
          <w:rFonts w:ascii="Times New Roman" w:hAnsi="Times New Roman"/>
          <w:sz w:val="24"/>
          <w:szCs w:val="24"/>
          <w:lang w:val="x-none"/>
        </w:rPr>
        <w:t>四</w:t>
      </w:r>
      <w:r w:rsidR="004912E3" w:rsidRPr="00A921B4">
        <w:rPr>
          <w:rFonts w:ascii="Times New Roman" w:hAnsi="Times New Roman"/>
          <w:sz w:val="24"/>
          <w:szCs w:val="24"/>
          <w:lang w:val="x-none"/>
        </w:rPr>
        <w:t>、</w:t>
      </w:r>
      <w:r w:rsidR="004F181D" w:rsidRPr="00A921B4">
        <w:rPr>
          <w:rFonts w:ascii="Times New Roman" w:hAnsi="Times New Roman"/>
          <w:sz w:val="24"/>
          <w:szCs w:val="24"/>
          <w:lang w:val="x-none"/>
        </w:rPr>
        <w:t>中国</w:t>
      </w:r>
      <w:r w:rsidR="004E2C75" w:rsidRPr="00A921B4">
        <w:rPr>
          <w:rFonts w:ascii="Times New Roman" w:hAnsi="Times New Roman"/>
          <w:sz w:val="24"/>
          <w:szCs w:val="24"/>
          <w:lang w:val="x-none"/>
        </w:rPr>
        <w:t>银行</w:t>
      </w:r>
      <w:r w:rsidR="004F181D" w:rsidRPr="00A921B4">
        <w:rPr>
          <w:rFonts w:ascii="Times New Roman" w:hAnsi="Times New Roman"/>
          <w:sz w:val="24"/>
          <w:szCs w:val="24"/>
          <w:lang w:val="x-none"/>
        </w:rPr>
        <w:t>业</w:t>
      </w:r>
      <w:r w:rsidR="004E2C75" w:rsidRPr="00A921B4">
        <w:rPr>
          <w:rFonts w:ascii="Times New Roman" w:hAnsi="Times New Roman"/>
          <w:sz w:val="24"/>
          <w:szCs w:val="24"/>
          <w:lang w:val="x-none"/>
        </w:rPr>
        <w:t>风险</w:t>
      </w:r>
      <w:r w:rsidR="004F181D" w:rsidRPr="00A921B4">
        <w:rPr>
          <w:rFonts w:ascii="Times New Roman" w:hAnsi="Times New Roman"/>
          <w:sz w:val="24"/>
          <w:szCs w:val="24"/>
          <w:lang w:val="x-none"/>
        </w:rPr>
        <w:t>形成机理</w:t>
      </w:r>
    </w:p>
    <w:p w:rsidR="007A1DE4" w:rsidRPr="00A921B4" w:rsidRDefault="008421EB" w:rsidP="008421EB">
      <w:pPr>
        <w:ind w:firstLineChars="257" w:firstLine="542"/>
        <w:rPr>
          <w:rFonts w:ascii="Times New Roman" w:eastAsia="宋体" w:hAnsi="Times New Roman" w:cs="Times New Roman"/>
          <w:b/>
          <w:bCs/>
          <w:szCs w:val="21"/>
          <w:lang w:val="x-none"/>
        </w:rPr>
      </w:pPr>
      <w:r w:rsidRPr="00A921B4">
        <w:rPr>
          <w:rFonts w:ascii="Times New Roman" w:eastAsia="宋体" w:hAnsi="Times New Roman" w:cs="Times New Roman"/>
          <w:b/>
          <w:bCs/>
          <w:szCs w:val="21"/>
          <w:lang w:val="x-none"/>
        </w:rPr>
        <w:t>（一）</w:t>
      </w:r>
      <w:r w:rsidR="00695AC2" w:rsidRPr="00A921B4">
        <w:rPr>
          <w:rFonts w:ascii="Times New Roman" w:eastAsia="宋体" w:hAnsi="Times New Roman" w:cs="Times New Roman"/>
          <w:b/>
          <w:bCs/>
          <w:szCs w:val="21"/>
          <w:lang w:val="x-none"/>
        </w:rPr>
        <w:t>整体信贷</w:t>
      </w:r>
      <w:r w:rsidR="00DA112F" w:rsidRPr="00A921B4">
        <w:rPr>
          <w:rFonts w:ascii="Times New Roman" w:eastAsia="宋体" w:hAnsi="Times New Roman" w:cs="Times New Roman"/>
          <w:b/>
          <w:bCs/>
          <w:szCs w:val="21"/>
          <w:lang w:val="x-none"/>
        </w:rPr>
        <w:t>风险</w:t>
      </w:r>
    </w:p>
    <w:p w:rsidR="003A1830" w:rsidRPr="00A921B4" w:rsidRDefault="003A1830" w:rsidP="002F55BD">
      <w:pPr>
        <w:ind w:firstLineChars="200" w:firstLine="420"/>
        <w:rPr>
          <w:rFonts w:ascii="Times New Roman" w:hAnsi="Times New Roman" w:cs="Times New Roman"/>
          <w:szCs w:val="21"/>
        </w:rPr>
      </w:pPr>
      <w:r w:rsidRPr="00A921B4">
        <w:rPr>
          <w:rFonts w:ascii="Times New Roman" w:hAnsi="Times New Roman" w:cs="Times New Roman"/>
          <w:szCs w:val="21"/>
        </w:rPr>
        <w:t>风险形成机理可以从风险驱动因素对</w:t>
      </w:r>
      <w:r w:rsidR="00EC7023" w:rsidRPr="00A921B4">
        <w:rPr>
          <w:rFonts w:ascii="Times New Roman" w:hAnsi="Times New Roman" w:cs="Times New Roman"/>
        </w:rPr>
        <w:t>银行体系</w:t>
      </w:r>
      <w:r w:rsidR="00DA75E2" w:rsidRPr="00A921B4">
        <w:rPr>
          <w:rFonts w:ascii="Times New Roman" w:hAnsi="Times New Roman" w:cs="Times New Roman"/>
          <w:szCs w:val="21"/>
        </w:rPr>
        <w:t>信贷</w:t>
      </w:r>
      <w:r w:rsidRPr="00A921B4">
        <w:rPr>
          <w:rFonts w:ascii="Times New Roman" w:hAnsi="Times New Roman" w:cs="Times New Roman"/>
          <w:szCs w:val="21"/>
        </w:rPr>
        <w:t>风险的</w:t>
      </w:r>
      <w:r w:rsidR="00AA1F81" w:rsidRPr="00A921B4">
        <w:rPr>
          <w:rFonts w:ascii="Times New Roman" w:hAnsi="Times New Roman" w:cs="Times New Roman"/>
          <w:szCs w:val="21"/>
        </w:rPr>
        <w:t>影响程度</w:t>
      </w:r>
      <w:r w:rsidRPr="00A921B4">
        <w:rPr>
          <w:rFonts w:ascii="Times New Roman" w:hAnsi="Times New Roman" w:cs="Times New Roman"/>
          <w:szCs w:val="21"/>
        </w:rPr>
        <w:t>以及</w:t>
      </w:r>
      <w:r w:rsidR="00AA1F81" w:rsidRPr="00A921B4">
        <w:rPr>
          <w:rFonts w:ascii="Times New Roman" w:hAnsi="Times New Roman" w:cs="Times New Roman"/>
          <w:szCs w:val="21"/>
        </w:rPr>
        <w:t>影响方向</w:t>
      </w:r>
      <w:r w:rsidRPr="00A921B4">
        <w:rPr>
          <w:rFonts w:ascii="Times New Roman" w:hAnsi="Times New Roman" w:cs="Times New Roman"/>
          <w:szCs w:val="21"/>
        </w:rPr>
        <w:t>两方面入手。其中，前者主要研究各驱动因素对</w:t>
      </w:r>
      <w:r w:rsidR="00DA75E2" w:rsidRPr="00A921B4">
        <w:rPr>
          <w:rFonts w:ascii="Times New Roman" w:hAnsi="Times New Roman" w:cs="Times New Roman"/>
          <w:szCs w:val="21"/>
        </w:rPr>
        <w:t>信贷</w:t>
      </w:r>
      <w:r w:rsidRPr="00A921B4">
        <w:rPr>
          <w:rFonts w:ascii="Times New Roman" w:hAnsi="Times New Roman" w:cs="Times New Roman"/>
          <w:szCs w:val="21"/>
        </w:rPr>
        <w:t>风险产生的</w:t>
      </w:r>
      <w:r w:rsidR="00AA1F81" w:rsidRPr="00A921B4">
        <w:rPr>
          <w:rFonts w:ascii="Times New Roman" w:hAnsi="Times New Roman" w:cs="Times New Roman"/>
          <w:szCs w:val="21"/>
        </w:rPr>
        <w:t>贡献程度，贡献</w:t>
      </w:r>
      <w:r w:rsidRPr="00A921B4">
        <w:rPr>
          <w:rFonts w:ascii="Times New Roman" w:hAnsi="Times New Roman" w:cs="Times New Roman"/>
          <w:szCs w:val="21"/>
        </w:rPr>
        <w:t>程度越大，表明该风险驱动因素的重要性越高</w:t>
      </w:r>
      <w:r w:rsidR="007F5964" w:rsidRPr="00A921B4">
        <w:rPr>
          <w:rFonts w:ascii="Times New Roman" w:hAnsi="Times New Roman" w:cs="Times New Roman"/>
          <w:szCs w:val="21"/>
        </w:rPr>
        <w:t>；</w:t>
      </w:r>
      <w:r w:rsidRPr="00A921B4">
        <w:rPr>
          <w:rFonts w:ascii="Times New Roman" w:hAnsi="Times New Roman" w:cs="Times New Roman"/>
          <w:szCs w:val="21"/>
        </w:rPr>
        <w:t>后者主要研究</w:t>
      </w:r>
      <w:proofErr w:type="gramStart"/>
      <w:r w:rsidRPr="00A921B4">
        <w:rPr>
          <w:rFonts w:ascii="Times New Roman" w:hAnsi="Times New Roman" w:cs="Times New Roman"/>
          <w:szCs w:val="21"/>
        </w:rPr>
        <w:t>各</w:t>
      </w:r>
      <w:r w:rsidR="00AA1F81" w:rsidRPr="00A921B4">
        <w:rPr>
          <w:rFonts w:ascii="Times New Roman" w:hAnsi="Times New Roman" w:cs="Times New Roman"/>
          <w:szCs w:val="21"/>
        </w:rPr>
        <w:t>风险</w:t>
      </w:r>
      <w:proofErr w:type="gramEnd"/>
      <w:r w:rsidR="00AA1F81" w:rsidRPr="00A921B4">
        <w:rPr>
          <w:rFonts w:ascii="Times New Roman" w:hAnsi="Times New Roman" w:cs="Times New Roman"/>
          <w:szCs w:val="21"/>
        </w:rPr>
        <w:t>驱动</w:t>
      </w:r>
      <w:r w:rsidRPr="00A921B4">
        <w:rPr>
          <w:rFonts w:ascii="Times New Roman" w:hAnsi="Times New Roman" w:cs="Times New Roman"/>
          <w:szCs w:val="21"/>
        </w:rPr>
        <w:t>因素通过何种途径作用</w:t>
      </w:r>
      <w:r w:rsidR="007F5964" w:rsidRPr="00A921B4">
        <w:rPr>
          <w:rFonts w:ascii="Times New Roman" w:hAnsi="Times New Roman" w:cs="Times New Roman"/>
          <w:szCs w:val="21"/>
        </w:rPr>
        <w:t>至</w:t>
      </w:r>
      <w:r w:rsidR="00DA75E2" w:rsidRPr="00A921B4">
        <w:rPr>
          <w:rFonts w:ascii="Times New Roman" w:hAnsi="Times New Roman" w:cs="Times New Roman"/>
          <w:szCs w:val="21"/>
        </w:rPr>
        <w:t>信贷</w:t>
      </w:r>
      <w:r w:rsidRPr="00A921B4">
        <w:rPr>
          <w:rFonts w:ascii="Times New Roman" w:hAnsi="Times New Roman" w:cs="Times New Roman"/>
          <w:szCs w:val="21"/>
        </w:rPr>
        <w:t>风险</w:t>
      </w:r>
      <w:r w:rsidR="00AA1F81" w:rsidRPr="00A921B4">
        <w:rPr>
          <w:rFonts w:ascii="Times New Roman" w:hAnsi="Times New Roman" w:cs="Times New Roman"/>
          <w:szCs w:val="21"/>
        </w:rPr>
        <w:t>，</w:t>
      </w:r>
      <w:r w:rsidR="00DA75E2" w:rsidRPr="00A921B4">
        <w:rPr>
          <w:rFonts w:ascii="Times New Roman" w:hAnsi="Times New Roman" w:cs="Times New Roman"/>
          <w:szCs w:val="21"/>
        </w:rPr>
        <w:t>后文将此</w:t>
      </w:r>
      <w:r w:rsidR="00AA1F81" w:rsidRPr="00A921B4">
        <w:rPr>
          <w:rFonts w:ascii="Times New Roman" w:hAnsi="Times New Roman" w:cs="Times New Roman"/>
          <w:szCs w:val="21"/>
        </w:rPr>
        <w:t>称为</w:t>
      </w:r>
      <w:r w:rsidR="00DA75E2" w:rsidRPr="00A921B4">
        <w:rPr>
          <w:rFonts w:ascii="Times New Roman" w:hAnsi="Times New Roman" w:cs="Times New Roman"/>
          <w:szCs w:val="21"/>
        </w:rPr>
        <w:t>银行风险驱动因素的作用机理研究</w:t>
      </w:r>
      <w:r w:rsidRPr="00A921B4">
        <w:rPr>
          <w:rFonts w:ascii="Times New Roman" w:hAnsi="Times New Roman" w:cs="Times New Roman"/>
          <w:szCs w:val="21"/>
        </w:rPr>
        <w:t>。</w:t>
      </w:r>
    </w:p>
    <w:p w:rsidR="007A1DE4" w:rsidRPr="00A921B4" w:rsidRDefault="007A1DE4" w:rsidP="002F55BD">
      <w:pPr>
        <w:ind w:firstLineChars="200" w:firstLine="420"/>
        <w:rPr>
          <w:rFonts w:ascii="Times New Roman" w:hAnsi="Times New Roman" w:cs="Times New Roman"/>
          <w:szCs w:val="21"/>
        </w:rPr>
      </w:pPr>
      <w:r w:rsidRPr="00A921B4">
        <w:rPr>
          <w:rFonts w:ascii="Times New Roman" w:hAnsi="Times New Roman" w:cs="Times New Roman"/>
          <w:szCs w:val="21"/>
        </w:rPr>
        <w:t>本文</w:t>
      </w:r>
      <w:r w:rsidR="00DA75E2" w:rsidRPr="00A921B4">
        <w:rPr>
          <w:rFonts w:ascii="Times New Roman" w:hAnsi="Times New Roman" w:cs="Times New Roman"/>
          <w:szCs w:val="21"/>
        </w:rPr>
        <w:t>首先度量</w:t>
      </w:r>
      <w:proofErr w:type="gramStart"/>
      <w:r w:rsidR="00DA75E2" w:rsidRPr="00A921B4">
        <w:rPr>
          <w:rFonts w:ascii="Times New Roman" w:hAnsi="Times New Roman" w:cs="Times New Roman"/>
          <w:szCs w:val="21"/>
        </w:rPr>
        <w:t>各风险</w:t>
      </w:r>
      <w:proofErr w:type="gramEnd"/>
      <w:r w:rsidR="00DA75E2" w:rsidRPr="00A921B4">
        <w:rPr>
          <w:rFonts w:ascii="Times New Roman" w:hAnsi="Times New Roman" w:cs="Times New Roman"/>
          <w:szCs w:val="21"/>
        </w:rPr>
        <w:t>驱动因素对银行信贷风险的影响程度，并</w:t>
      </w:r>
      <w:r w:rsidR="00D30A34" w:rsidRPr="00A921B4">
        <w:rPr>
          <w:rFonts w:ascii="Times New Roman" w:hAnsi="Times New Roman" w:cs="Times New Roman"/>
          <w:szCs w:val="21"/>
        </w:rPr>
        <w:t>重点</w:t>
      </w:r>
      <w:r w:rsidRPr="00A921B4">
        <w:rPr>
          <w:rFonts w:ascii="Times New Roman" w:hAnsi="Times New Roman" w:cs="Times New Roman"/>
          <w:szCs w:val="21"/>
        </w:rPr>
        <w:t>分析</w:t>
      </w:r>
      <w:r w:rsidR="00437AA8" w:rsidRPr="00A921B4">
        <w:rPr>
          <w:rFonts w:ascii="Times New Roman" w:hAnsi="Times New Roman" w:cs="Times New Roman"/>
        </w:rPr>
        <w:t>不同时期宏观经济变量和银行自身变量</w:t>
      </w:r>
      <w:r w:rsidRPr="00A921B4">
        <w:rPr>
          <w:rFonts w:ascii="Times New Roman" w:hAnsi="Times New Roman" w:cs="Times New Roman"/>
        </w:rPr>
        <w:t>对</w:t>
      </w:r>
      <w:r w:rsidR="00DA75E2" w:rsidRPr="00A921B4">
        <w:rPr>
          <w:rFonts w:ascii="Times New Roman" w:hAnsi="Times New Roman" w:cs="Times New Roman"/>
        </w:rPr>
        <w:t>信贷</w:t>
      </w:r>
      <w:r w:rsidR="00DA112F" w:rsidRPr="00A921B4">
        <w:rPr>
          <w:rFonts w:ascii="Times New Roman" w:hAnsi="Times New Roman" w:cs="Times New Roman"/>
        </w:rPr>
        <w:t>风险</w:t>
      </w:r>
      <w:r w:rsidRPr="00A921B4">
        <w:rPr>
          <w:rFonts w:ascii="Times New Roman" w:hAnsi="Times New Roman" w:cs="Times New Roman"/>
        </w:rPr>
        <w:t>的贡献差异</w:t>
      </w:r>
      <w:r w:rsidR="00437AA8" w:rsidRPr="00A921B4">
        <w:rPr>
          <w:rFonts w:ascii="Times New Roman" w:hAnsi="Times New Roman" w:cs="Times New Roman"/>
          <w:szCs w:val="21"/>
        </w:rPr>
        <w:t>。本文定义</w:t>
      </w:r>
      <w:r w:rsidR="00002F41" w:rsidRPr="00A921B4">
        <w:rPr>
          <w:rFonts w:ascii="Times New Roman" w:hAnsi="Times New Roman" w:cs="Times New Roman"/>
        </w:rPr>
        <w:t>宏观经济因素和银行自身因素为银行风险驱动因素，并将</w:t>
      </w:r>
      <w:r w:rsidRPr="00A921B4">
        <w:rPr>
          <w:rFonts w:ascii="Times New Roman" w:hAnsi="Times New Roman" w:cs="Times New Roman"/>
          <w:szCs w:val="21"/>
        </w:rPr>
        <w:t>各时期</w:t>
      </w:r>
      <w:r w:rsidR="00DA75E2" w:rsidRPr="00A921B4">
        <w:rPr>
          <w:rFonts w:ascii="Times New Roman" w:hAnsi="Times New Roman" w:cs="Times New Roman"/>
          <w:szCs w:val="21"/>
        </w:rPr>
        <w:t>的</w:t>
      </w:r>
      <w:r w:rsidR="00DA75E2" w:rsidRPr="00A921B4">
        <w:rPr>
          <w:rFonts w:ascii="Times New Roman" w:hAnsi="Times New Roman" w:cs="Times New Roman"/>
        </w:rPr>
        <w:t>银行风险驱动因素中</w:t>
      </w:r>
      <w:r w:rsidRPr="00A921B4">
        <w:rPr>
          <w:rFonts w:ascii="Times New Roman" w:hAnsi="Times New Roman" w:cs="Times New Roman"/>
          <w:szCs w:val="21"/>
        </w:rPr>
        <w:t>对</w:t>
      </w:r>
      <w:r w:rsidR="00DA75E2" w:rsidRPr="00A921B4">
        <w:rPr>
          <w:rFonts w:ascii="Times New Roman" w:hAnsi="Times New Roman" w:cs="Times New Roman"/>
          <w:szCs w:val="21"/>
        </w:rPr>
        <w:t>信贷</w:t>
      </w:r>
      <w:r w:rsidR="00DA112F" w:rsidRPr="00A921B4">
        <w:rPr>
          <w:rFonts w:ascii="Times New Roman" w:hAnsi="Times New Roman" w:cs="Times New Roman"/>
          <w:szCs w:val="21"/>
        </w:rPr>
        <w:t>风险</w:t>
      </w:r>
      <w:r w:rsidR="0023459D" w:rsidRPr="00A921B4">
        <w:rPr>
          <w:rFonts w:ascii="Times New Roman" w:hAnsi="Times New Roman" w:cs="Times New Roman"/>
          <w:szCs w:val="21"/>
        </w:rPr>
        <w:t>具有</w:t>
      </w:r>
      <w:r w:rsidRPr="00A921B4">
        <w:rPr>
          <w:rFonts w:ascii="Times New Roman" w:hAnsi="Times New Roman" w:cs="Times New Roman"/>
          <w:szCs w:val="21"/>
        </w:rPr>
        <w:t>最大</w:t>
      </w:r>
      <w:r w:rsidR="0023459D" w:rsidRPr="00A921B4">
        <w:rPr>
          <w:rFonts w:ascii="Times New Roman" w:hAnsi="Times New Roman" w:cs="Times New Roman"/>
          <w:szCs w:val="21"/>
        </w:rPr>
        <w:t>正</w:t>
      </w:r>
      <w:r w:rsidR="00A418D2" w:rsidRPr="00A921B4">
        <w:rPr>
          <w:rFonts w:ascii="Times New Roman" w:hAnsi="Times New Roman" w:cs="Times New Roman"/>
          <w:szCs w:val="21"/>
        </w:rPr>
        <w:t>向</w:t>
      </w:r>
      <w:r w:rsidR="0023459D" w:rsidRPr="00A921B4">
        <w:rPr>
          <w:rFonts w:ascii="Times New Roman" w:hAnsi="Times New Roman" w:cs="Times New Roman"/>
          <w:szCs w:val="21"/>
        </w:rPr>
        <w:t>贡献</w:t>
      </w:r>
      <w:r w:rsidRPr="00A921B4">
        <w:rPr>
          <w:rFonts w:ascii="Times New Roman" w:hAnsi="Times New Roman" w:cs="Times New Roman"/>
          <w:szCs w:val="21"/>
        </w:rPr>
        <w:t>的</w:t>
      </w:r>
      <w:r w:rsidR="00E45F2B" w:rsidRPr="00A921B4">
        <w:rPr>
          <w:rFonts w:ascii="Times New Roman" w:hAnsi="Times New Roman" w:cs="Times New Roman"/>
          <w:szCs w:val="21"/>
        </w:rPr>
        <w:t>因素</w:t>
      </w:r>
      <w:r w:rsidR="004D4E14" w:rsidRPr="00A921B4">
        <w:rPr>
          <w:rFonts w:ascii="Times New Roman" w:hAnsi="Times New Roman" w:cs="Times New Roman"/>
          <w:szCs w:val="21"/>
        </w:rPr>
        <w:t>作为</w:t>
      </w:r>
      <w:r w:rsidR="00DA75E2" w:rsidRPr="00A921B4">
        <w:rPr>
          <w:rFonts w:ascii="Times New Roman" w:hAnsi="Times New Roman" w:cs="Times New Roman"/>
          <w:szCs w:val="21"/>
        </w:rPr>
        <w:t>信贷</w:t>
      </w:r>
      <w:r w:rsidR="008A41E1" w:rsidRPr="00A921B4">
        <w:rPr>
          <w:rFonts w:ascii="Times New Roman" w:hAnsi="Times New Roman" w:cs="Times New Roman"/>
          <w:szCs w:val="21"/>
        </w:rPr>
        <w:t>风险</w:t>
      </w:r>
      <w:r w:rsidR="004D4E14" w:rsidRPr="00A921B4">
        <w:rPr>
          <w:rFonts w:ascii="Times New Roman" w:hAnsi="Times New Roman" w:cs="Times New Roman"/>
          <w:szCs w:val="21"/>
        </w:rPr>
        <w:t>的</w:t>
      </w:r>
      <w:r w:rsidR="008A41E1" w:rsidRPr="00A921B4">
        <w:rPr>
          <w:rFonts w:ascii="Times New Roman" w:hAnsi="Times New Roman" w:cs="Times New Roman"/>
          <w:szCs w:val="21"/>
        </w:rPr>
        <w:t>重要驱动因素</w:t>
      </w:r>
      <w:r w:rsidRPr="00A921B4">
        <w:rPr>
          <w:rFonts w:ascii="Times New Roman" w:hAnsi="Times New Roman" w:cs="Times New Roman"/>
          <w:szCs w:val="21"/>
        </w:rPr>
        <w:t>。</w:t>
      </w:r>
    </w:p>
    <w:p w:rsidR="005967D6" w:rsidRPr="00A921B4" w:rsidRDefault="00BA30D3" w:rsidP="00D30A34">
      <w:pPr>
        <w:ind w:firstLineChars="200" w:firstLine="420"/>
        <w:rPr>
          <w:rFonts w:ascii="Times New Roman" w:hAnsi="Times New Roman" w:cs="Times New Roman"/>
        </w:rPr>
      </w:pPr>
      <w:r w:rsidRPr="00A921B4">
        <w:rPr>
          <w:rFonts w:ascii="Times New Roman" w:hAnsi="Times New Roman" w:cs="Times New Roman"/>
        </w:rPr>
        <w:t>由于</w:t>
      </w:r>
      <w:r w:rsidR="007A1DE4" w:rsidRPr="00A921B4">
        <w:rPr>
          <w:rFonts w:ascii="Times New Roman" w:hAnsi="Times New Roman" w:cs="Times New Roman"/>
        </w:rPr>
        <w:t>历史分解法能够</w:t>
      </w:r>
      <w:r w:rsidR="009F0837" w:rsidRPr="00A921B4">
        <w:rPr>
          <w:rFonts w:ascii="Times New Roman" w:hAnsi="Times New Roman" w:cs="Times New Roman"/>
        </w:rPr>
        <w:t>量化各结构冲击对内生变量的影响程度，进而可以度量样本期间</w:t>
      </w:r>
      <w:proofErr w:type="gramStart"/>
      <w:r w:rsidR="009F0837" w:rsidRPr="00A921B4">
        <w:rPr>
          <w:rFonts w:ascii="Times New Roman" w:hAnsi="Times New Roman" w:cs="Times New Roman"/>
        </w:rPr>
        <w:t>各</w:t>
      </w:r>
      <w:r w:rsidR="00002F41" w:rsidRPr="00A921B4">
        <w:rPr>
          <w:rFonts w:ascii="Times New Roman" w:hAnsi="Times New Roman" w:cs="Times New Roman"/>
        </w:rPr>
        <w:t>风险</w:t>
      </w:r>
      <w:proofErr w:type="gramEnd"/>
      <w:r w:rsidR="00002F41" w:rsidRPr="00A921B4">
        <w:rPr>
          <w:rFonts w:ascii="Times New Roman" w:hAnsi="Times New Roman" w:cs="Times New Roman"/>
        </w:rPr>
        <w:t>驱动</w:t>
      </w:r>
      <w:r w:rsidR="009F0837" w:rsidRPr="00A921B4">
        <w:rPr>
          <w:rFonts w:ascii="Times New Roman" w:hAnsi="Times New Roman" w:cs="Times New Roman"/>
        </w:rPr>
        <w:t>因素对银行</w:t>
      </w:r>
      <w:r w:rsidR="00F75343" w:rsidRPr="00A921B4">
        <w:rPr>
          <w:rFonts w:ascii="Times New Roman" w:hAnsi="Times New Roman" w:cs="Times New Roman"/>
        </w:rPr>
        <w:t>体系信贷</w:t>
      </w:r>
      <w:r w:rsidR="009F0837" w:rsidRPr="00A921B4">
        <w:rPr>
          <w:rFonts w:ascii="Times New Roman" w:hAnsi="Times New Roman" w:cs="Times New Roman"/>
        </w:rPr>
        <w:t>风险贡献度的动态趋势。</w:t>
      </w:r>
      <w:r w:rsidR="00DC4021" w:rsidRPr="00A921B4">
        <w:rPr>
          <w:rFonts w:ascii="Times New Roman" w:hAnsi="Times New Roman" w:cs="Times New Roman"/>
          <w:szCs w:val="21"/>
        </w:rPr>
        <w:t>图</w:t>
      </w:r>
      <w:r w:rsidR="009C3A07" w:rsidRPr="00A921B4">
        <w:rPr>
          <w:rFonts w:ascii="Times New Roman" w:hAnsi="Times New Roman" w:cs="Times New Roman"/>
          <w:szCs w:val="21"/>
        </w:rPr>
        <w:t>1</w:t>
      </w:r>
      <w:r w:rsidR="00D27FCF" w:rsidRPr="00A921B4">
        <w:rPr>
          <w:rFonts w:ascii="Times New Roman" w:hAnsi="Times New Roman" w:cs="Times New Roman"/>
          <w:szCs w:val="21"/>
        </w:rPr>
        <w:t>给出</w:t>
      </w:r>
      <w:r w:rsidR="00F75343" w:rsidRPr="00A921B4">
        <w:rPr>
          <w:rFonts w:ascii="Times New Roman" w:hAnsi="Times New Roman" w:cs="Times New Roman"/>
          <w:szCs w:val="21"/>
        </w:rPr>
        <w:t>银行体系总体不良贷款率</w:t>
      </w:r>
      <w:r w:rsidR="00D27FCF" w:rsidRPr="00A921B4">
        <w:rPr>
          <w:rFonts w:ascii="Times New Roman" w:hAnsi="Times New Roman" w:cs="Times New Roman"/>
          <w:szCs w:val="21"/>
        </w:rPr>
        <w:t>以及</w:t>
      </w:r>
      <w:r w:rsidR="00DC4021" w:rsidRPr="00A921B4">
        <w:rPr>
          <w:rFonts w:ascii="Times New Roman" w:hAnsi="Times New Roman" w:cs="Times New Roman"/>
          <w:szCs w:val="21"/>
        </w:rPr>
        <w:t>银行</w:t>
      </w:r>
      <w:r w:rsidR="00825171" w:rsidRPr="00A921B4">
        <w:rPr>
          <w:rFonts w:ascii="Times New Roman" w:hAnsi="Times New Roman" w:cs="Times New Roman"/>
          <w:szCs w:val="21"/>
        </w:rPr>
        <w:t>自身因素</w:t>
      </w:r>
      <w:r w:rsidR="00DC4021" w:rsidRPr="00A921B4">
        <w:rPr>
          <w:rFonts w:ascii="Times New Roman" w:hAnsi="Times New Roman" w:cs="Times New Roman"/>
          <w:szCs w:val="21"/>
        </w:rPr>
        <w:t>、物价</w:t>
      </w:r>
      <w:r w:rsidR="00825171" w:rsidRPr="00A921B4">
        <w:rPr>
          <w:rFonts w:ascii="Times New Roman" w:hAnsi="Times New Roman" w:cs="Times New Roman"/>
          <w:szCs w:val="21"/>
        </w:rPr>
        <w:t>因素</w:t>
      </w:r>
      <w:r w:rsidR="00DC4021" w:rsidRPr="00A921B4">
        <w:rPr>
          <w:rFonts w:ascii="Times New Roman" w:hAnsi="Times New Roman" w:cs="Times New Roman"/>
          <w:szCs w:val="21"/>
        </w:rPr>
        <w:t>、产出</w:t>
      </w:r>
      <w:r w:rsidR="00825171" w:rsidRPr="00A921B4">
        <w:rPr>
          <w:rFonts w:ascii="Times New Roman" w:hAnsi="Times New Roman" w:cs="Times New Roman"/>
          <w:szCs w:val="21"/>
        </w:rPr>
        <w:t>因素</w:t>
      </w:r>
      <w:r w:rsidR="00DC4021" w:rsidRPr="00A921B4">
        <w:rPr>
          <w:rFonts w:ascii="Times New Roman" w:hAnsi="Times New Roman" w:cs="Times New Roman"/>
          <w:szCs w:val="21"/>
        </w:rPr>
        <w:t>的历史分解图。</w:t>
      </w:r>
      <w:r w:rsidR="00A978A8" w:rsidRPr="00A921B4">
        <w:rPr>
          <w:rFonts w:ascii="Times New Roman" w:hAnsi="Times New Roman" w:cs="Times New Roman"/>
          <w:szCs w:val="21"/>
        </w:rPr>
        <w:t>由图可见</w:t>
      </w:r>
      <w:r w:rsidR="00DC4021" w:rsidRPr="00A921B4">
        <w:rPr>
          <w:rFonts w:ascii="Times New Roman" w:hAnsi="Times New Roman" w:cs="Times New Roman"/>
          <w:szCs w:val="21"/>
        </w:rPr>
        <w:t>，在金融危机初期（</w:t>
      </w:r>
      <w:r w:rsidR="00DC4021" w:rsidRPr="00A921B4">
        <w:rPr>
          <w:rFonts w:ascii="Times New Roman" w:hAnsi="Times New Roman" w:cs="Times New Roman"/>
          <w:szCs w:val="21"/>
        </w:rPr>
        <w:t>2007</w:t>
      </w:r>
      <w:r w:rsidR="00DC4021" w:rsidRPr="00A921B4">
        <w:rPr>
          <w:rFonts w:ascii="Times New Roman" w:hAnsi="Times New Roman" w:cs="Times New Roman"/>
          <w:szCs w:val="21"/>
        </w:rPr>
        <w:t>年</w:t>
      </w:r>
      <w:r w:rsidR="000F0434" w:rsidRPr="00A921B4">
        <w:rPr>
          <w:rFonts w:ascii="Times New Roman" w:hAnsi="Times New Roman" w:cs="Times New Roman"/>
          <w:szCs w:val="21"/>
        </w:rPr>
        <w:t>年中</w:t>
      </w:r>
      <w:r w:rsidR="00DC4021" w:rsidRPr="00A921B4">
        <w:rPr>
          <w:rFonts w:ascii="Times New Roman" w:hAnsi="Times New Roman" w:cs="Times New Roman"/>
          <w:szCs w:val="21"/>
        </w:rPr>
        <w:t>），</w:t>
      </w:r>
      <w:r w:rsidR="00F75343" w:rsidRPr="00A921B4">
        <w:rPr>
          <w:rFonts w:ascii="Times New Roman" w:hAnsi="Times New Roman" w:cs="Times New Roman"/>
          <w:szCs w:val="21"/>
        </w:rPr>
        <w:t>总体不良贷款率上升</w:t>
      </w:r>
      <w:r w:rsidR="00DC4021" w:rsidRPr="00A921B4">
        <w:rPr>
          <w:rFonts w:ascii="Times New Roman" w:hAnsi="Times New Roman" w:cs="Times New Roman"/>
          <w:szCs w:val="21"/>
        </w:rPr>
        <w:t>，短时间内从</w:t>
      </w:r>
      <w:r w:rsidR="00DC4021" w:rsidRPr="00A921B4">
        <w:rPr>
          <w:rFonts w:ascii="Times New Roman" w:hAnsi="Times New Roman" w:cs="Times New Roman"/>
          <w:szCs w:val="21"/>
        </w:rPr>
        <w:t>2%</w:t>
      </w:r>
      <w:r w:rsidR="00DC4021" w:rsidRPr="00A921B4">
        <w:rPr>
          <w:rFonts w:ascii="Times New Roman" w:hAnsi="Times New Roman" w:cs="Times New Roman"/>
          <w:szCs w:val="21"/>
        </w:rPr>
        <w:t>升至</w:t>
      </w:r>
      <w:r w:rsidR="00A978A8" w:rsidRPr="00A921B4">
        <w:rPr>
          <w:rFonts w:ascii="Times New Roman" w:hAnsi="Times New Roman" w:cs="Times New Roman"/>
          <w:szCs w:val="21"/>
        </w:rPr>
        <w:t>3</w:t>
      </w:r>
      <w:r w:rsidR="00DC4021" w:rsidRPr="00A921B4">
        <w:rPr>
          <w:rFonts w:ascii="Times New Roman" w:hAnsi="Times New Roman" w:cs="Times New Roman"/>
          <w:szCs w:val="21"/>
        </w:rPr>
        <w:t>%</w:t>
      </w:r>
      <w:r w:rsidR="002A45FA" w:rsidRPr="00A921B4">
        <w:rPr>
          <w:rFonts w:ascii="Times New Roman" w:hAnsi="Times New Roman" w:cs="Times New Roman"/>
          <w:szCs w:val="21"/>
        </w:rPr>
        <w:t>以上。与此同时，物价因素对</w:t>
      </w:r>
      <w:r w:rsidR="00F75343" w:rsidRPr="00A921B4">
        <w:rPr>
          <w:rFonts w:ascii="Times New Roman" w:hAnsi="Times New Roman" w:cs="Times New Roman"/>
          <w:szCs w:val="21"/>
        </w:rPr>
        <w:t>总体不良贷款率</w:t>
      </w:r>
      <w:r w:rsidR="002A45FA" w:rsidRPr="00A921B4">
        <w:rPr>
          <w:rFonts w:ascii="Times New Roman" w:hAnsi="Times New Roman" w:cs="Times New Roman"/>
          <w:szCs w:val="21"/>
        </w:rPr>
        <w:t>的贡献呈现相同的上升趋势。</w:t>
      </w:r>
      <w:r w:rsidR="00DC4021" w:rsidRPr="00A921B4">
        <w:rPr>
          <w:rFonts w:ascii="Times New Roman" w:hAnsi="Times New Roman" w:cs="Times New Roman"/>
          <w:szCs w:val="21"/>
        </w:rPr>
        <w:t>可见</w:t>
      </w:r>
      <w:r w:rsidR="002A45FA" w:rsidRPr="00A921B4">
        <w:rPr>
          <w:rFonts w:ascii="Times New Roman" w:hAnsi="Times New Roman" w:cs="Times New Roman"/>
          <w:szCs w:val="21"/>
        </w:rPr>
        <w:t>，</w:t>
      </w:r>
      <w:r w:rsidR="00DC4021" w:rsidRPr="00A921B4">
        <w:rPr>
          <w:rFonts w:ascii="Times New Roman" w:hAnsi="Times New Roman" w:cs="Times New Roman"/>
          <w:szCs w:val="21"/>
        </w:rPr>
        <w:t>金融危机</w:t>
      </w:r>
      <w:r w:rsidR="00A978A8" w:rsidRPr="00A921B4">
        <w:rPr>
          <w:rFonts w:ascii="Times New Roman" w:hAnsi="Times New Roman" w:cs="Times New Roman"/>
          <w:szCs w:val="21"/>
        </w:rPr>
        <w:t>初期</w:t>
      </w:r>
      <w:r w:rsidR="002F55BD" w:rsidRPr="00A921B4">
        <w:rPr>
          <w:rFonts w:ascii="Times New Roman" w:hAnsi="Times New Roman" w:cs="Times New Roman"/>
          <w:szCs w:val="21"/>
        </w:rPr>
        <w:t>物价</w:t>
      </w:r>
      <w:r w:rsidR="00587D51" w:rsidRPr="00A921B4">
        <w:rPr>
          <w:rFonts w:ascii="Times New Roman" w:hAnsi="Times New Roman" w:cs="Times New Roman"/>
          <w:szCs w:val="21"/>
        </w:rPr>
        <w:t>因素</w:t>
      </w:r>
      <w:r w:rsidR="002F55BD" w:rsidRPr="00A921B4">
        <w:rPr>
          <w:rFonts w:ascii="Times New Roman" w:hAnsi="Times New Roman" w:cs="Times New Roman"/>
          <w:szCs w:val="21"/>
        </w:rPr>
        <w:t>对</w:t>
      </w:r>
      <w:r w:rsidR="00F75343" w:rsidRPr="00A921B4">
        <w:rPr>
          <w:rFonts w:ascii="Times New Roman" w:hAnsi="Times New Roman" w:cs="Times New Roman"/>
          <w:szCs w:val="21"/>
        </w:rPr>
        <w:t>总体不良贷款率的</w:t>
      </w:r>
      <w:r w:rsidR="008E21A1" w:rsidRPr="00A921B4">
        <w:rPr>
          <w:rFonts w:ascii="Times New Roman" w:hAnsi="Times New Roman" w:cs="Times New Roman"/>
          <w:szCs w:val="21"/>
        </w:rPr>
        <w:t>扩大</w:t>
      </w:r>
      <w:r w:rsidR="002F55BD" w:rsidRPr="00A921B4">
        <w:rPr>
          <w:rFonts w:ascii="Times New Roman" w:hAnsi="Times New Roman" w:cs="Times New Roman"/>
          <w:szCs w:val="21"/>
        </w:rPr>
        <w:t>起重要作用</w:t>
      </w:r>
      <w:r w:rsidR="009A296F" w:rsidRPr="00A921B4">
        <w:rPr>
          <w:rFonts w:ascii="Times New Roman" w:hAnsi="Times New Roman" w:cs="Times New Roman"/>
          <w:szCs w:val="21"/>
        </w:rPr>
        <w:t>；</w:t>
      </w:r>
      <w:r w:rsidR="00DC4021" w:rsidRPr="00A921B4">
        <w:rPr>
          <w:rFonts w:ascii="Times New Roman" w:hAnsi="Times New Roman" w:cs="Times New Roman"/>
          <w:szCs w:val="21"/>
        </w:rPr>
        <w:t>在金融危机中期</w:t>
      </w:r>
      <w:r w:rsidR="00A978A8" w:rsidRPr="00A921B4">
        <w:rPr>
          <w:rFonts w:ascii="Times New Roman" w:hAnsi="Times New Roman" w:cs="Times New Roman"/>
          <w:szCs w:val="21"/>
        </w:rPr>
        <w:t>（</w:t>
      </w:r>
      <w:r w:rsidR="00A978A8" w:rsidRPr="00A921B4">
        <w:rPr>
          <w:rFonts w:ascii="Times New Roman" w:hAnsi="Times New Roman" w:cs="Times New Roman"/>
          <w:szCs w:val="21"/>
        </w:rPr>
        <w:t>2008</w:t>
      </w:r>
      <w:r w:rsidR="00A978A8" w:rsidRPr="00A921B4">
        <w:rPr>
          <w:rFonts w:ascii="Times New Roman" w:hAnsi="Times New Roman" w:cs="Times New Roman"/>
          <w:szCs w:val="21"/>
        </w:rPr>
        <w:t>年初）</w:t>
      </w:r>
      <w:r w:rsidR="00DC4021" w:rsidRPr="00A921B4">
        <w:rPr>
          <w:rFonts w:ascii="Times New Roman" w:hAnsi="Times New Roman" w:cs="Times New Roman"/>
          <w:szCs w:val="21"/>
        </w:rPr>
        <w:t>，</w:t>
      </w:r>
      <w:r w:rsidR="006851C3" w:rsidRPr="00A921B4">
        <w:rPr>
          <w:rFonts w:ascii="Times New Roman" w:hAnsi="Times New Roman" w:cs="Times New Roman"/>
          <w:szCs w:val="21"/>
        </w:rPr>
        <w:t>银行</w:t>
      </w:r>
      <w:r w:rsidR="00825171" w:rsidRPr="00A921B4">
        <w:rPr>
          <w:rFonts w:ascii="Times New Roman" w:hAnsi="Times New Roman" w:cs="Times New Roman"/>
          <w:szCs w:val="21"/>
        </w:rPr>
        <w:t>自身</w:t>
      </w:r>
      <w:r w:rsidR="00DC4021" w:rsidRPr="00A921B4">
        <w:rPr>
          <w:rFonts w:ascii="Times New Roman" w:hAnsi="Times New Roman" w:cs="Times New Roman"/>
          <w:szCs w:val="21"/>
        </w:rPr>
        <w:t>因素对</w:t>
      </w:r>
      <w:r w:rsidR="00F75343" w:rsidRPr="00A921B4">
        <w:rPr>
          <w:rFonts w:ascii="Times New Roman" w:hAnsi="Times New Roman" w:cs="Times New Roman"/>
          <w:szCs w:val="21"/>
        </w:rPr>
        <w:t>总体不良贷款率</w:t>
      </w:r>
      <w:r w:rsidR="00DC4021" w:rsidRPr="00A921B4">
        <w:rPr>
          <w:rFonts w:ascii="Times New Roman" w:hAnsi="Times New Roman" w:cs="Times New Roman"/>
          <w:szCs w:val="21"/>
        </w:rPr>
        <w:t>的贡献程度</w:t>
      </w:r>
      <w:r w:rsidR="00F75343" w:rsidRPr="00A921B4">
        <w:rPr>
          <w:rFonts w:ascii="Times New Roman" w:hAnsi="Times New Roman" w:cs="Times New Roman"/>
          <w:szCs w:val="21"/>
        </w:rPr>
        <w:t>迅速从</w:t>
      </w:r>
      <w:r w:rsidR="00F75343" w:rsidRPr="00A921B4">
        <w:rPr>
          <w:rFonts w:ascii="Times New Roman" w:hAnsi="Times New Roman" w:cs="Times New Roman"/>
          <w:szCs w:val="21"/>
        </w:rPr>
        <w:t>3%</w:t>
      </w:r>
      <w:r w:rsidR="00F75343" w:rsidRPr="00A921B4">
        <w:rPr>
          <w:rFonts w:ascii="Times New Roman" w:hAnsi="Times New Roman" w:cs="Times New Roman"/>
          <w:szCs w:val="21"/>
        </w:rPr>
        <w:t>扩大至</w:t>
      </w:r>
      <w:r w:rsidR="00F75343" w:rsidRPr="00A921B4">
        <w:rPr>
          <w:rFonts w:ascii="Times New Roman" w:hAnsi="Times New Roman" w:cs="Times New Roman"/>
          <w:szCs w:val="21"/>
        </w:rPr>
        <w:t>6%</w:t>
      </w:r>
      <w:r w:rsidR="00F75343" w:rsidRPr="00A921B4">
        <w:rPr>
          <w:rFonts w:ascii="Times New Roman" w:hAnsi="Times New Roman" w:cs="Times New Roman"/>
          <w:szCs w:val="21"/>
        </w:rPr>
        <w:t>以上</w:t>
      </w:r>
      <w:r w:rsidR="00A978A8" w:rsidRPr="00A921B4">
        <w:rPr>
          <w:rFonts w:ascii="Times New Roman" w:hAnsi="Times New Roman" w:cs="Times New Roman"/>
          <w:szCs w:val="21"/>
        </w:rPr>
        <w:t>，</w:t>
      </w:r>
      <w:r w:rsidR="00174D11" w:rsidRPr="00A921B4">
        <w:rPr>
          <w:rFonts w:ascii="Times New Roman" w:hAnsi="Times New Roman" w:cs="Times New Roman"/>
          <w:szCs w:val="21"/>
        </w:rPr>
        <w:t>远</w:t>
      </w:r>
      <w:r w:rsidR="00A978A8" w:rsidRPr="00A921B4">
        <w:rPr>
          <w:rFonts w:ascii="Times New Roman" w:hAnsi="Times New Roman" w:cs="Times New Roman"/>
          <w:szCs w:val="21"/>
        </w:rPr>
        <w:t>超过物价和</w:t>
      </w:r>
      <w:r w:rsidR="006851C3" w:rsidRPr="00A921B4">
        <w:rPr>
          <w:rFonts w:ascii="Times New Roman" w:hAnsi="Times New Roman" w:cs="Times New Roman"/>
          <w:szCs w:val="21"/>
        </w:rPr>
        <w:t>产出</w:t>
      </w:r>
      <w:r w:rsidR="00174D11" w:rsidRPr="00A921B4">
        <w:rPr>
          <w:rFonts w:ascii="Times New Roman" w:hAnsi="Times New Roman" w:cs="Times New Roman"/>
          <w:szCs w:val="21"/>
        </w:rPr>
        <w:t>因素。</w:t>
      </w:r>
      <w:r w:rsidR="00DC4021" w:rsidRPr="00A921B4">
        <w:rPr>
          <w:rFonts w:ascii="Times New Roman" w:hAnsi="Times New Roman" w:cs="Times New Roman"/>
          <w:szCs w:val="21"/>
        </w:rPr>
        <w:t>在金融危机末期（</w:t>
      </w:r>
      <w:r w:rsidR="00DC4021" w:rsidRPr="00A921B4">
        <w:rPr>
          <w:rFonts w:ascii="Times New Roman" w:hAnsi="Times New Roman" w:cs="Times New Roman"/>
          <w:szCs w:val="21"/>
        </w:rPr>
        <w:t>2008</w:t>
      </w:r>
      <w:r w:rsidR="00DC4021" w:rsidRPr="00A921B4">
        <w:rPr>
          <w:rFonts w:ascii="Times New Roman" w:hAnsi="Times New Roman" w:cs="Times New Roman"/>
          <w:szCs w:val="21"/>
        </w:rPr>
        <w:t>年</w:t>
      </w:r>
      <w:r w:rsidR="009021DF" w:rsidRPr="00A921B4">
        <w:rPr>
          <w:rFonts w:ascii="Times New Roman" w:hAnsi="Times New Roman" w:cs="Times New Roman"/>
          <w:szCs w:val="21"/>
        </w:rPr>
        <w:t>底</w:t>
      </w:r>
      <w:r w:rsidR="00DC4021" w:rsidRPr="00A921B4">
        <w:rPr>
          <w:rFonts w:ascii="Times New Roman" w:hAnsi="Times New Roman" w:cs="Times New Roman"/>
          <w:szCs w:val="21"/>
        </w:rPr>
        <w:t>），</w:t>
      </w:r>
      <w:r w:rsidR="00F75343" w:rsidRPr="00A921B4">
        <w:rPr>
          <w:rFonts w:ascii="Times New Roman" w:hAnsi="Times New Roman" w:cs="Times New Roman"/>
          <w:szCs w:val="21"/>
        </w:rPr>
        <w:t>总体不良贷款率</w:t>
      </w:r>
      <w:r w:rsidR="00DC4021" w:rsidRPr="00A921B4">
        <w:rPr>
          <w:rFonts w:ascii="Times New Roman" w:hAnsi="Times New Roman" w:cs="Times New Roman"/>
          <w:szCs w:val="21"/>
        </w:rPr>
        <w:t>在短期内出现大幅反弹，</w:t>
      </w:r>
      <w:r w:rsidR="00174D11" w:rsidRPr="00A921B4">
        <w:rPr>
          <w:rFonts w:ascii="Times New Roman" w:hAnsi="Times New Roman" w:cs="Times New Roman"/>
          <w:szCs w:val="21"/>
        </w:rPr>
        <w:t>除了</w:t>
      </w:r>
      <w:r w:rsidR="006851C3" w:rsidRPr="00A921B4">
        <w:rPr>
          <w:rFonts w:ascii="Times New Roman" w:hAnsi="Times New Roman" w:cs="Times New Roman"/>
          <w:szCs w:val="21"/>
        </w:rPr>
        <w:t>银行</w:t>
      </w:r>
      <w:r w:rsidR="00DC4021" w:rsidRPr="00A921B4">
        <w:rPr>
          <w:rFonts w:ascii="Times New Roman" w:hAnsi="Times New Roman" w:cs="Times New Roman"/>
          <w:szCs w:val="21"/>
        </w:rPr>
        <w:t>因素</w:t>
      </w:r>
      <w:r w:rsidR="00174D11" w:rsidRPr="00A921B4">
        <w:rPr>
          <w:rFonts w:ascii="Times New Roman" w:hAnsi="Times New Roman" w:cs="Times New Roman"/>
          <w:szCs w:val="21"/>
        </w:rPr>
        <w:t>的贡献外，</w:t>
      </w:r>
      <w:r w:rsidR="006851C3" w:rsidRPr="00A921B4">
        <w:rPr>
          <w:rFonts w:ascii="Times New Roman" w:hAnsi="Times New Roman" w:cs="Times New Roman"/>
          <w:szCs w:val="21"/>
        </w:rPr>
        <w:t>产出</w:t>
      </w:r>
      <w:r w:rsidR="00DC4021" w:rsidRPr="00A921B4">
        <w:rPr>
          <w:rFonts w:ascii="Times New Roman" w:hAnsi="Times New Roman" w:cs="Times New Roman"/>
          <w:szCs w:val="21"/>
        </w:rPr>
        <w:t>因素</w:t>
      </w:r>
      <w:r w:rsidR="00174D11" w:rsidRPr="00A921B4">
        <w:rPr>
          <w:rFonts w:ascii="Times New Roman" w:hAnsi="Times New Roman" w:cs="Times New Roman"/>
          <w:szCs w:val="21"/>
        </w:rPr>
        <w:t>对这一轮反弹贡献较大</w:t>
      </w:r>
      <w:r w:rsidR="00DC4021" w:rsidRPr="00A921B4">
        <w:rPr>
          <w:rFonts w:ascii="Times New Roman" w:hAnsi="Times New Roman" w:cs="Times New Roman"/>
          <w:szCs w:val="21"/>
        </w:rPr>
        <w:t>。这表明</w:t>
      </w:r>
      <w:r w:rsidR="001E743F" w:rsidRPr="00A921B4">
        <w:rPr>
          <w:rFonts w:ascii="Times New Roman" w:hAnsi="Times New Roman" w:cs="Times New Roman"/>
          <w:szCs w:val="21"/>
        </w:rPr>
        <w:t>：在</w:t>
      </w:r>
      <w:r w:rsidR="00DC4021" w:rsidRPr="00A921B4">
        <w:rPr>
          <w:rFonts w:ascii="Times New Roman" w:hAnsi="Times New Roman" w:cs="Times New Roman"/>
          <w:szCs w:val="21"/>
        </w:rPr>
        <w:t>金融危机末期</w:t>
      </w:r>
      <w:r w:rsidR="001E743F" w:rsidRPr="00A921B4">
        <w:rPr>
          <w:rFonts w:ascii="Times New Roman" w:hAnsi="Times New Roman" w:cs="Times New Roman"/>
          <w:szCs w:val="21"/>
        </w:rPr>
        <w:t>，</w:t>
      </w:r>
      <w:r w:rsidR="00DC4021" w:rsidRPr="00A921B4">
        <w:rPr>
          <w:rFonts w:ascii="Times New Roman" w:hAnsi="Times New Roman" w:cs="Times New Roman"/>
          <w:szCs w:val="21"/>
        </w:rPr>
        <w:t>除了银行自身因素</w:t>
      </w:r>
      <w:r w:rsidR="002A45FA" w:rsidRPr="00A921B4">
        <w:rPr>
          <w:rFonts w:ascii="Times New Roman" w:hAnsi="Times New Roman" w:cs="Times New Roman"/>
          <w:szCs w:val="21"/>
        </w:rPr>
        <w:t>加剧</w:t>
      </w:r>
      <w:r w:rsidR="00194BE9" w:rsidRPr="00A921B4">
        <w:rPr>
          <w:rFonts w:ascii="Times New Roman" w:hAnsi="Times New Roman" w:cs="Times New Roman"/>
          <w:szCs w:val="21"/>
        </w:rPr>
        <w:t>银行</w:t>
      </w:r>
      <w:r w:rsidR="00F75343" w:rsidRPr="00A921B4">
        <w:rPr>
          <w:rFonts w:ascii="Times New Roman" w:hAnsi="Times New Roman" w:cs="Times New Roman"/>
          <w:szCs w:val="21"/>
        </w:rPr>
        <w:t>信贷</w:t>
      </w:r>
      <w:r w:rsidR="00194BE9" w:rsidRPr="00A921B4">
        <w:rPr>
          <w:rFonts w:ascii="Times New Roman" w:hAnsi="Times New Roman" w:cs="Times New Roman"/>
          <w:szCs w:val="21"/>
        </w:rPr>
        <w:t>风险</w:t>
      </w:r>
      <w:r w:rsidR="00DC4021" w:rsidRPr="00A921B4">
        <w:rPr>
          <w:rFonts w:ascii="Times New Roman" w:hAnsi="Times New Roman" w:cs="Times New Roman"/>
          <w:szCs w:val="21"/>
        </w:rPr>
        <w:t>外，</w:t>
      </w:r>
      <w:r w:rsidR="004A18DE" w:rsidRPr="00A921B4">
        <w:rPr>
          <w:rFonts w:ascii="Times New Roman" w:hAnsi="Times New Roman" w:cs="Times New Roman"/>
          <w:szCs w:val="21"/>
        </w:rPr>
        <w:t>实体经济恶化</w:t>
      </w:r>
      <w:r w:rsidR="00194BE9" w:rsidRPr="00A921B4">
        <w:rPr>
          <w:rFonts w:ascii="Times New Roman" w:hAnsi="Times New Roman" w:cs="Times New Roman"/>
          <w:szCs w:val="21"/>
        </w:rPr>
        <w:t>对银行的影响</w:t>
      </w:r>
      <w:r w:rsidR="004A18DE" w:rsidRPr="00A921B4">
        <w:rPr>
          <w:rFonts w:ascii="Times New Roman" w:hAnsi="Times New Roman" w:cs="Times New Roman"/>
          <w:szCs w:val="21"/>
        </w:rPr>
        <w:t>也</w:t>
      </w:r>
      <w:r w:rsidR="00695AC2" w:rsidRPr="00A921B4">
        <w:rPr>
          <w:rFonts w:ascii="Times New Roman" w:hAnsi="Times New Roman" w:cs="Times New Roman"/>
          <w:szCs w:val="21"/>
        </w:rPr>
        <w:t>逐渐凸显</w:t>
      </w:r>
      <w:r w:rsidR="009A296F" w:rsidRPr="00A921B4">
        <w:rPr>
          <w:rFonts w:ascii="Times New Roman" w:hAnsi="Times New Roman" w:cs="Times New Roman"/>
          <w:szCs w:val="21"/>
        </w:rPr>
        <w:t>；</w:t>
      </w:r>
      <w:r w:rsidR="00DC4021" w:rsidRPr="00A921B4">
        <w:rPr>
          <w:rFonts w:ascii="Times New Roman" w:hAnsi="Times New Roman" w:cs="Times New Roman"/>
          <w:szCs w:val="21"/>
        </w:rPr>
        <w:t>在</w:t>
      </w:r>
      <w:r w:rsidR="004A18DE" w:rsidRPr="00A921B4">
        <w:rPr>
          <w:rFonts w:ascii="Times New Roman" w:hAnsi="Times New Roman" w:cs="Times New Roman"/>
          <w:szCs w:val="21"/>
        </w:rPr>
        <w:t>经济恢复时期（</w:t>
      </w:r>
      <w:r w:rsidR="004A18DE" w:rsidRPr="00A921B4">
        <w:rPr>
          <w:rFonts w:ascii="Times New Roman" w:hAnsi="Times New Roman" w:cs="Times New Roman"/>
          <w:szCs w:val="21"/>
        </w:rPr>
        <w:t>2009</w:t>
      </w:r>
      <w:r w:rsidR="004A18DE" w:rsidRPr="00A921B4">
        <w:rPr>
          <w:rFonts w:ascii="Times New Roman" w:hAnsi="Times New Roman" w:cs="Times New Roman"/>
          <w:szCs w:val="21"/>
        </w:rPr>
        <w:t>年后）</w:t>
      </w:r>
      <w:r w:rsidR="00DC4021" w:rsidRPr="00A921B4">
        <w:rPr>
          <w:rFonts w:ascii="Times New Roman" w:hAnsi="Times New Roman" w:cs="Times New Roman"/>
          <w:szCs w:val="21"/>
        </w:rPr>
        <w:t>，</w:t>
      </w:r>
      <w:r w:rsidR="006851C3" w:rsidRPr="00A921B4">
        <w:rPr>
          <w:rFonts w:ascii="Times New Roman" w:hAnsi="Times New Roman" w:cs="Times New Roman"/>
          <w:szCs w:val="21"/>
        </w:rPr>
        <w:t>银行</w:t>
      </w:r>
      <w:r w:rsidR="00825171" w:rsidRPr="00A921B4">
        <w:rPr>
          <w:rFonts w:ascii="Times New Roman" w:hAnsi="Times New Roman" w:cs="Times New Roman"/>
          <w:szCs w:val="21"/>
        </w:rPr>
        <w:t>自身</w:t>
      </w:r>
      <w:r w:rsidR="00DC4021" w:rsidRPr="00A921B4">
        <w:rPr>
          <w:rFonts w:ascii="Times New Roman" w:hAnsi="Times New Roman" w:cs="Times New Roman"/>
          <w:szCs w:val="21"/>
        </w:rPr>
        <w:t>因素对</w:t>
      </w:r>
      <w:r w:rsidR="00F75343" w:rsidRPr="00A921B4">
        <w:rPr>
          <w:rFonts w:ascii="Times New Roman" w:hAnsi="Times New Roman" w:cs="Times New Roman"/>
          <w:szCs w:val="21"/>
        </w:rPr>
        <w:t>总体不良贷款率</w:t>
      </w:r>
      <w:r w:rsidR="002F55BD" w:rsidRPr="00A921B4">
        <w:rPr>
          <w:rFonts w:ascii="Times New Roman" w:hAnsi="Times New Roman" w:cs="Times New Roman"/>
          <w:szCs w:val="21"/>
        </w:rPr>
        <w:t>基本</w:t>
      </w:r>
      <w:r w:rsidR="00464422" w:rsidRPr="00A921B4">
        <w:rPr>
          <w:rFonts w:ascii="Times New Roman" w:hAnsi="Times New Roman" w:cs="Times New Roman"/>
          <w:szCs w:val="21"/>
        </w:rPr>
        <w:t>为</w:t>
      </w:r>
      <w:r w:rsidR="004A18DE" w:rsidRPr="00A921B4">
        <w:rPr>
          <w:rFonts w:ascii="Times New Roman" w:hAnsi="Times New Roman" w:cs="Times New Roman"/>
          <w:szCs w:val="21"/>
        </w:rPr>
        <w:t>负</w:t>
      </w:r>
      <w:r w:rsidR="00464422" w:rsidRPr="00A921B4">
        <w:rPr>
          <w:rFonts w:ascii="Times New Roman" w:hAnsi="Times New Roman" w:cs="Times New Roman"/>
          <w:szCs w:val="21"/>
        </w:rPr>
        <w:t>向</w:t>
      </w:r>
      <w:r w:rsidR="002F55BD" w:rsidRPr="00A921B4">
        <w:rPr>
          <w:rFonts w:ascii="Times New Roman" w:hAnsi="Times New Roman" w:cs="Times New Roman"/>
          <w:szCs w:val="21"/>
        </w:rPr>
        <w:t>贡献</w:t>
      </w:r>
      <w:r w:rsidR="00DC4021" w:rsidRPr="00A921B4">
        <w:rPr>
          <w:rFonts w:ascii="Times New Roman" w:hAnsi="Times New Roman" w:cs="Times New Roman"/>
          <w:szCs w:val="21"/>
        </w:rPr>
        <w:t>。在</w:t>
      </w:r>
      <w:r w:rsidR="00DC4021" w:rsidRPr="00A921B4">
        <w:rPr>
          <w:rFonts w:ascii="Times New Roman" w:hAnsi="Times New Roman" w:cs="Times New Roman"/>
          <w:szCs w:val="21"/>
        </w:rPr>
        <w:t>2009</w:t>
      </w:r>
      <w:r w:rsidR="00DC4021" w:rsidRPr="00A921B4">
        <w:rPr>
          <w:rFonts w:ascii="Times New Roman" w:hAnsi="Times New Roman" w:cs="Times New Roman"/>
          <w:szCs w:val="21"/>
        </w:rPr>
        <w:t>年</w:t>
      </w:r>
      <w:r w:rsidR="00DC4021" w:rsidRPr="00A921B4">
        <w:rPr>
          <w:rFonts w:ascii="Times New Roman" w:hAnsi="Times New Roman" w:cs="Times New Roman"/>
          <w:szCs w:val="21"/>
        </w:rPr>
        <w:t>4</w:t>
      </w:r>
      <w:proofErr w:type="gramStart"/>
      <w:r w:rsidR="00DC4021" w:rsidRPr="00A921B4">
        <w:rPr>
          <w:rFonts w:ascii="Times New Roman" w:hAnsi="Times New Roman" w:cs="Times New Roman"/>
          <w:szCs w:val="21"/>
        </w:rPr>
        <w:t>万亿</w:t>
      </w:r>
      <w:proofErr w:type="gramEnd"/>
      <w:r w:rsidR="00DC4021" w:rsidRPr="00A921B4">
        <w:rPr>
          <w:rFonts w:ascii="Times New Roman" w:hAnsi="Times New Roman" w:cs="Times New Roman"/>
          <w:szCs w:val="21"/>
        </w:rPr>
        <w:t>投资政策出台后，中国</w:t>
      </w:r>
      <w:r w:rsidR="004A18DE" w:rsidRPr="00A921B4">
        <w:rPr>
          <w:rFonts w:ascii="Times New Roman" w:hAnsi="Times New Roman" w:cs="Times New Roman"/>
          <w:szCs w:val="21"/>
        </w:rPr>
        <w:t>实体经济</w:t>
      </w:r>
      <w:r w:rsidR="00464422" w:rsidRPr="00A921B4">
        <w:rPr>
          <w:rFonts w:ascii="Times New Roman" w:hAnsi="Times New Roman" w:cs="Times New Roman"/>
          <w:szCs w:val="21"/>
        </w:rPr>
        <w:t>形势逐渐向好</w:t>
      </w:r>
      <w:r w:rsidR="00DC4021" w:rsidRPr="00A921B4">
        <w:rPr>
          <w:rFonts w:ascii="Times New Roman" w:hAnsi="Times New Roman" w:cs="Times New Roman"/>
          <w:szCs w:val="21"/>
        </w:rPr>
        <w:t>，</w:t>
      </w:r>
      <w:r w:rsidR="00F75343" w:rsidRPr="00A921B4">
        <w:rPr>
          <w:rFonts w:ascii="Times New Roman" w:hAnsi="Times New Roman" w:cs="Times New Roman"/>
          <w:szCs w:val="21"/>
        </w:rPr>
        <w:t>总体不良贷款率</w:t>
      </w:r>
      <w:r w:rsidR="00DC4021" w:rsidRPr="00A921B4">
        <w:rPr>
          <w:rFonts w:ascii="Times New Roman" w:hAnsi="Times New Roman" w:cs="Times New Roman"/>
          <w:szCs w:val="21"/>
        </w:rPr>
        <w:t>随之降低，</w:t>
      </w:r>
      <w:r w:rsidR="004A18DE" w:rsidRPr="00A921B4">
        <w:rPr>
          <w:rFonts w:ascii="Times New Roman" w:hAnsi="Times New Roman" w:cs="Times New Roman"/>
          <w:szCs w:val="21"/>
        </w:rPr>
        <w:t>并</w:t>
      </w:r>
      <w:r w:rsidR="00DC4021" w:rsidRPr="00A921B4">
        <w:rPr>
          <w:rFonts w:ascii="Times New Roman" w:hAnsi="Times New Roman" w:cs="Times New Roman"/>
          <w:szCs w:val="21"/>
        </w:rPr>
        <w:t>维持在</w:t>
      </w:r>
      <w:r w:rsidR="00DC4021" w:rsidRPr="00A921B4">
        <w:rPr>
          <w:rFonts w:ascii="Times New Roman" w:hAnsi="Times New Roman" w:cs="Times New Roman"/>
          <w:szCs w:val="21"/>
        </w:rPr>
        <w:t>0.5%</w:t>
      </w:r>
      <w:r w:rsidR="00DC4021" w:rsidRPr="00A921B4">
        <w:rPr>
          <w:rFonts w:ascii="Times New Roman" w:hAnsi="Times New Roman" w:cs="Times New Roman"/>
          <w:szCs w:val="21"/>
        </w:rPr>
        <w:t>至</w:t>
      </w:r>
      <w:r w:rsidR="00DC4021" w:rsidRPr="00A921B4">
        <w:rPr>
          <w:rFonts w:ascii="Times New Roman" w:hAnsi="Times New Roman" w:cs="Times New Roman"/>
          <w:szCs w:val="21"/>
        </w:rPr>
        <w:t>3%</w:t>
      </w:r>
      <w:r w:rsidR="00DC4021" w:rsidRPr="00A921B4">
        <w:rPr>
          <w:rFonts w:ascii="Times New Roman" w:hAnsi="Times New Roman" w:cs="Times New Roman"/>
          <w:szCs w:val="21"/>
        </w:rPr>
        <w:t>区间内。在此期间，</w:t>
      </w:r>
      <w:r w:rsidR="006851C3" w:rsidRPr="00A921B4">
        <w:rPr>
          <w:rFonts w:ascii="Times New Roman" w:hAnsi="Times New Roman" w:cs="Times New Roman"/>
          <w:szCs w:val="21"/>
        </w:rPr>
        <w:t>产出</w:t>
      </w:r>
      <w:r w:rsidR="00DC4021" w:rsidRPr="00A921B4">
        <w:rPr>
          <w:rFonts w:ascii="Times New Roman" w:hAnsi="Times New Roman" w:cs="Times New Roman"/>
          <w:szCs w:val="21"/>
        </w:rPr>
        <w:t>因素对</w:t>
      </w:r>
      <w:r w:rsidR="00F75343" w:rsidRPr="00A921B4">
        <w:rPr>
          <w:rFonts w:ascii="Times New Roman" w:hAnsi="Times New Roman" w:cs="Times New Roman"/>
          <w:szCs w:val="21"/>
        </w:rPr>
        <w:t>总体不良贷款率</w:t>
      </w:r>
      <w:r w:rsidR="00DC4021" w:rsidRPr="00A921B4">
        <w:rPr>
          <w:rFonts w:ascii="Times New Roman" w:hAnsi="Times New Roman" w:cs="Times New Roman"/>
          <w:szCs w:val="21"/>
        </w:rPr>
        <w:t>呈现负</w:t>
      </w:r>
      <w:r w:rsidR="00464422" w:rsidRPr="00A921B4">
        <w:rPr>
          <w:rFonts w:ascii="Times New Roman" w:hAnsi="Times New Roman" w:cs="Times New Roman"/>
          <w:szCs w:val="21"/>
        </w:rPr>
        <w:t>向</w:t>
      </w:r>
      <w:r w:rsidR="00DC4021" w:rsidRPr="00A921B4">
        <w:rPr>
          <w:rFonts w:ascii="Times New Roman" w:hAnsi="Times New Roman" w:cs="Times New Roman"/>
          <w:szCs w:val="21"/>
        </w:rPr>
        <w:t>贡献，这说明经济</w:t>
      </w:r>
      <w:r w:rsidR="009A296F" w:rsidRPr="00A921B4">
        <w:rPr>
          <w:rFonts w:ascii="Times New Roman" w:hAnsi="Times New Roman" w:cs="Times New Roman"/>
          <w:szCs w:val="21"/>
        </w:rPr>
        <w:t>基本面</w:t>
      </w:r>
      <w:r w:rsidR="00DC4021" w:rsidRPr="00A921B4">
        <w:rPr>
          <w:rFonts w:ascii="Times New Roman" w:hAnsi="Times New Roman" w:cs="Times New Roman"/>
          <w:szCs w:val="21"/>
        </w:rPr>
        <w:t>的改善是</w:t>
      </w:r>
      <w:r w:rsidR="00F75343" w:rsidRPr="00A921B4">
        <w:rPr>
          <w:rFonts w:ascii="Times New Roman" w:hAnsi="Times New Roman" w:cs="Times New Roman"/>
          <w:szCs w:val="21"/>
        </w:rPr>
        <w:t>总体不良贷款率</w:t>
      </w:r>
      <w:r w:rsidR="00DC4021" w:rsidRPr="00A921B4">
        <w:rPr>
          <w:rFonts w:ascii="Times New Roman" w:hAnsi="Times New Roman" w:cs="Times New Roman"/>
          <w:szCs w:val="21"/>
        </w:rPr>
        <w:t>降低的主要推动原因</w:t>
      </w:r>
      <w:r w:rsidR="002F55BD" w:rsidRPr="00A921B4">
        <w:rPr>
          <w:rFonts w:ascii="Times New Roman" w:hAnsi="Times New Roman" w:cs="Times New Roman"/>
          <w:szCs w:val="21"/>
        </w:rPr>
        <w:t>，此时银行</w:t>
      </w:r>
      <w:r w:rsidR="00F75343" w:rsidRPr="00A921B4">
        <w:rPr>
          <w:rFonts w:ascii="Times New Roman" w:hAnsi="Times New Roman" w:cs="Times New Roman"/>
          <w:szCs w:val="21"/>
        </w:rPr>
        <w:t>信贷</w:t>
      </w:r>
      <w:r w:rsidR="002F55BD" w:rsidRPr="00A921B4">
        <w:rPr>
          <w:rFonts w:ascii="Times New Roman" w:hAnsi="Times New Roman" w:cs="Times New Roman"/>
          <w:szCs w:val="21"/>
        </w:rPr>
        <w:t>风险处于历史较低水平；</w:t>
      </w:r>
      <w:r w:rsidR="00B03650" w:rsidRPr="00A921B4">
        <w:rPr>
          <w:rFonts w:ascii="Times New Roman" w:hAnsi="Times New Roman" w:cs="Times New Roman"/>
          <w:szCs w:val="21"/>
        </w:rPr>
        <w:t>经济恢复时期后，</w:t>
      </w:r>
      <w:r w:rsidR="002F55BD" w:rsidRPr="00A921B4">
        <w:rPr>
          <w:rFonts w:ascii="Times New Roman" w:hAnsi="Times New Roman" w:cs="Times New Roman"/>
          <w:szCs w:val="21"/>
        </w:rPr>
        <w:t>产出因素和物价因素</w:t>
      </w:r>
      <w:r w:rsidR="00B03650" w:rsidRPr="00A921B4">
        <w:rPr>
          <w:rFonts w:ascii="Times New Roman" w:hAnsi="Times New Roman" w:cs="Times New Roman"/>
          <w:szCs w:val="21"/>
        </w:rPr>
        <w:t>对</w:t>
      </w:r>
      <w:r w:rsidR="00F75343" w:rsidRPr="00A921B4">
        <w:rPr>
          <w:rFonts w:ascii="Times New Roman" w:hAnsi="Times New Roman" w:cs="Times New Roman"/>
          <w:szCs w:val="21"/>
        </w:rPr>
        <w:t>总体不良贷款率</w:t>
      </w:r>
      <w:r w:rsidR="00B03650" w:rsidRPr="00A921B4">
        <w:rPr>
          <w:rFonts w:ascii="Times New Roman" w:hAnsi="Times New Roman" w:cs="Times New Roman"/>
          <w:szCs w:val="21"/>
        </w:rPr>
        <w:t>的影响呈</w:t>
      </w:r>
      <w:r w:rsidR="002F55BD" w:rsidRPr="00A921B4">
        <w:rPr>
          <w:rFonts w:ascii="Times New Roman" w:hAnsi="Times New Roman" w:cs="Times New Roman"/>
          <w:szCs w:val="21"/>
        </w:rPr>
        <w:t>上升趋势，特别是在</w:t>
      </w:r>
      <w:r w:rsidR="002E75A3" w:rsidRPr="00A921B4">
        <w:rPr>
          <w:rFonts w:ascii="Times New Roman" w:hAnsi="Times New Roman" w:cs="Times New Roman"/>
          <w:szCs w:val="21"/>
        </w:rPr>
        <w:t>新常态时期（</w:t>
      </w:r>
      <w:r w:rsidR="006851C3" w:rsidRPr="00A921B4">
        <w:rPr>
          <w:rFonts w:ascii="Times New Roman" w:hAnsi="Times New Roman" w:cs="Times New Roman"/>
          <w:szCs w:val="21"/>
        </w:rPr>
        <w:t>201</w:t>
      </w:r>
      <w:r w:rsidR="002E75A3" w:rsidRPr="00A921B4">
        <w:rPr>
          <w:rFonts w:ascii="Times New Roman" w:hAnsi="Times New Roman" w:cs="Times New Roman"/>
          <w:szCs w:val="21"/>
        </w:rPr>
        <w:t>2</w:t>
      </w:r>
      <w:r w:rsidR="006851C3" w:rsidRPr="00A921B4">
        <w:rPr>
          <w:rFonts w:ascii="Times New Roman" w:hAnsi="Times New Roman" w:cs="Times New Roman"/>
          <w:szCs w:val="21"/>
        </w:rPr>
        <w:t>年</w:t>
      </w:r>
      <w:r w:rsidR="002E75A3" w:rsidRPr="00A921B4">
        <w:rPr>
          <w:rFonts w:ascii="Times New Roman" w:hAnsi="Times New Roman" w:cs="Times New Roman"/>
          <w:szCs w:val="21"/>
        </w:rPr>
        <w:t>后）</w:t>
      </w:r>
      <w:r w:rsidR="002F55BD" w:rsidRPr="00A921B4">
        <w:rPr>
          <w:rFonts w:ascii="Times New Roman" w:hAnsi="Times New Roman" w:cs="Times New Roman"/>
          <w:szCs w:val="21"/>
        </w:rPr>
        <w:t>，产出因素对</w:t>
      </w:r>
      <w:r w:rsidR="00F75343" w:rsidRPr="00A921B4">
        <w:rPr>
          <w:rFonts w:ascii="Times New Roman" w:hAnsi="Times New Roman" w:cs="Times New Roman"/>
          <w:szCs w:val="21"/>
        </w:rPr>
        <w:t>总体不良贷款率</w:t>
      </w:r>
      <w:r w:rsidR="002F55BD" w:rsidRPr="00A921B4">
        <w:rPr>
          <w:rFonts w:ascii="Times New Roman" w:hAnsi="Times New Roman" w:cs="Times New Roman"/>
          <w:szCs w:val="21"/>
        </w:rPr>
        <w:t>的贡献持续为正，表明在新常态时期银行</w:t>
      </w:r>
      <w:r w:rsidR="00F75343" w:rsidRPr="00A921B4">
        <w:rPr>
          <w:rFonts w:ascii="Times New Roman" w:hAnsi="Times New Roman" w:cs="Times New Roman"/>
          <w:szCs w:val="21"/>
        </w:rPr>
        <w:t>信贷</w:t>
      </w:r>
      <w:r w:rsidR="002F55BD" w:rsidRPr="00A921B4">
        <w:rPr>
          <w:rFonts w:ascii="Times New Roman" w:hAnsi="Times New Roman" w:cs="Times New Roman"/>
          <w:szCs w:val="21"/>
        </w:rPr>
        <w:t>风险主要由产出因素主导</w:t>
      </w:r>
      <w:r w:rsidR="002E75A3" w:rsidRPr="00A921B4">
        <w:rPr>
          <w:rFonts w:ascii="Times New Roman" w:hAnsi="Times New Roman" w:cs="Times New Roman"/>
          <w:szCs w:val="21"/>
        </w:rPr>
        <w:t>，</w:t>
      </w:r>
      <w:r w:rsidR="002F55BD" w:rsidRPr="00A921B4">
        <w:rPr>
          <w:rFonts w:ascii="Times New Roman" w:hAnsi="Times New Roman" w:cs="Times New Roman"/>
          <w:szCs w:val="21"/>
        </w:rPr>
        <w:t>这与宏观压力测试结论一致。</w:t>
      </w:r>
    </w:p>
    <w:p w:rsidR="00451735" w:rsidRPr="00A921B4" w:rsidRDefault="00EB78A5" w:rsidP="00451735">
      <w:pPr>
        <w:ind w:firstLineChars="200" w:firstLine="420"/>
        <w:rPr>
          <w:rFonts w:ascii="Times New Roman" w:hAnsi="Times New Roman" w:cs="Times New Roman"/>
          <w:szCs w:val="21"/>
        </w:rPr>
      </w:pPr>
      <w:r w:rsidRPr="00A921B4">
        <w:rPr>
          <w:rFonts w:ascii="Times New Roman" w:hAnsi="Times New Roman" w:cs="Times New Roman"/>
          <w:szCs w:val="21"/>
        </w:rPr>
        <w:t>综上所述</w:t>
      </w:r>
      <w:r w:rsidR="00DC4021" w:rsidRPr="00A921B4">
        <w:rPr>
          <w:rFonts w:ascii="Times New Roman" w:hAnsi="Times New Roman" w:cs="Times New Roman"/>
          <w:szCs w:val="21"/>
        </w:rPr>
        <w:t>，</w:t>
      </w:r>
      <w:r w:rsidR="00D534CD" w:rsidRPr="00A921B4">
        <w:rPr>
          <w:rFonts w:ascii="Times New Roman" w:hAnsi="Times New Roman" w:cs="Times New Roman"/>
          <w:szCs w:val="21"/>
        </w:rPr>
        <w:t>本文认为</w:t>
      </w:r>
      <w:r w:rsidR="0009065E" w:rsidRPr="00A921B4">
        <w:rPr>
          <w:rFonts w:ascii="Times New Roman" w:hAnsi="Times New Roman" w:cs="Times New Roman"/>
          <w:szCs w:val="21"/>
        </w:rPr>
        <w:t>危机时期</w:t>
      </w:r>
      <w:r w:rsidR="00D534CD" w:rsidRPr="00A921B4">
        <w:rPr>
          <w:rFonts w:ascii="Times New Roman" w:hAnsi="Times New Roman" w:cs="Times New Roman"/>
          <w:szCs w:val="21"/>
        </w:rPr>
        <w:t>物价因素和银行</w:t>
      </w:r>
      <w:r w:rsidR="00825171" w:rsidRPr="00A921B4">
        <w:rPr>
          <w:rFonts w:ascii="Times New Roman" w:hAnsi="Times New Roman" w:cs="Times New Roman"/>
          <w:szCs w:val="21"/>
        </w:rPr>
        <w:t>自身</w:t>
      </w:r>
      <w:r w:rsidR="00D534CD" w:rsidRPr="00A921B4">
        <w:rPr>
          <w:rFonts w:ascii="Times New Roman" w:hAnsi="Times New Roman" w:cs="Times New Roman"/>
          <w:szCs w:val="21"/>
        </w:rPr>
        <w:t>因素是</w:t>
      </w:r>
      <w:r w:rsidR="008E21A1" w:rsidRPr="00A921B4">
        <w:rPr>
          <w:rFonts w:ascii="Times New Roman" w:hAnsi="Times New Roman" w:cs="Times New Roman"/>
          <w:szCs w:val="21"/>
        </w:rPr>
        <w:t>导致</w:t>
      </w:r>
      <w:r w:rsidR="00D534CD" w:rsidRPr="00A921B4">
        <w:rPr>
          <w:rFonts w:ascii="Times New Roman" w:hAnsi="Times New Roman" w:cs="Times New Roman"/>
          <w:szCs w:val="21"/>
        </w:rPr>
        <w:t>银行</w:t>
      </w:r>
      <w:r w:rsidR="008A41E1" w:rsidRPr="00A921B4">
        <w:rPr>
          <w:rFonts w:ascii="Times New Roman" w:hAnsi="Times New Roman" w:cs="Times New Roman"/>
          <w:szCs w:val="21"/>
        </w:rPr>
        <w:t>风险</w:t>
      </w:r>
      <w:r w:rsidR="008E21A1" w:rsidRPr="00A921B4">
        <w:rPr>
          <w:rFonts w:ascii="Times New Roman" w:hAnsi="Times New Roman" w:cs="Times New Roman"/>
          <w:szCs w:val="21"/>
        </w:rPr>
        <w:t>扩大</w:t>
      </w:r>
      <w:r w:rsidR="0009065E" w:rsidRPr="00A921B4">
        <w:rPr>
          <w:rFonts w:ascii="Times New Roman" w:hAnsi="Times New Roman" w:cs="Times New Roman"/>
          <w:szCs w:val="21"/>
        </w:rPr>
        <w:t>的</w:t>
      </w:r>
      <w:r w:rsidR="008A41E1" w:rsidRPr="00A921B4">
        <w:rPr>
          <w:rFonts w:ascii="Times New Roman" w:hAnsi="Times New Roman" w:cs="Times New Roman"/>
          <w:szCs w:val="21"/>
        </w:rPr>
        <w:t>重要驱动因素</w:t>
      </w:r>
      <w:r w:rsidR="00D534CD" w:rsidRPr="00A921B4">
        <w:rPr>
          <w:rFonts w:ascii="Times New Roman" w:hAnsi="Times New Roman" w:cs="Times New Roman"/>
          <w:szCs w:val="21"/>
        </w:rPr>
        <w:t>，</w:t>
      </w:r>
      <w:r w:rsidR="0009065E" w:rsidRPr="00A921B4">
        <w:rPr>
          <w:rFonts w:ascii="Times New Roman" w:hAnsi="Times New Roman" w:cs="Times New Roman"/>
          <w:szCs w:val="21"/>
        </w:rPr>
        <w:t>而危机后</w:t>
      </w:r>
      <w:r w:rsidR="008E21A1" w:rsidRPr="00A921B4">
        <w:rPr>
          <w:rFonts w:ascii="Times New Roman" w:hAnsi="Times New Roman" w:cs="Times New Roman"/>
          <w:szCs w:val="21"/>
        </w:rPr>
        <w:t>的</w:t>
      </w:r>
      <w:r w:rsidR="0009065E" w:rsidRPr="00A921B4">
        <w:rPr>
          <w:rFonts w:ascii="Times New Roman" w:hAnsi="Times New Roman" w:cs="Times New Roman"/>
          <w:szCs w:val="21"/>
        </w:rPr>
        <w:t>时期</w:t>
      </w:r>
      <w:r w:rsidR="008E21A1" w:rsidRPr="00A921B4">
        <w:rPr>
          <w:rFonts w:ascii="Times New Roman" w:hAnsi="Times New Roman" w:cs="Times New Roman"/>
          <w:szCs w:val="21"/>
        </w:rPr>
        <w:t>，</w:t>
      </w:r>
      <w:r w:rsidR="0009065E" w:rsidRPr="00A921B4">
        <w:rPr>
          <w:rFonts w:ascii="Times New Roman" w:hAnsi="Times New Roman" w:cs="Times New Roman"/>
          <w:szCs w:val="21"/>
        </w:rPr>
        <w:t>产出因素和物价因素</w:t>
      </w:r>
      <w:r w:rsidR="00D534CD" w:rsidRPr="00A921B4">
        <w:rPr>
          <w:rFonts w:ascii="Times New Roman" w:hAnsi="Times New Roman" w:cs="Times New Roman"/>
          <w:szCs w:val="21"/>
        </w:rPr>
        <w:t>是银行</w:t>
      </w:r>
      <w:r w:rsidR="008A41E1" w:rsidRPr="00A921B4">
        <w:rPr>
          <w:rFonts w:ascii="Times New Roman" w:hAnsi="Times New Roman" w:cs="Times New Roman"/>
          <w:szCs w:val="21"/>
        </w:rPr>
        <w:t>风险</w:t>
      </w:r>
      <w:r w:rsidR="008E21A1" w:rsidRPr="00A921B4">
        <w:rPr>
          <w:rFonts w:ascii="Times New Roman" w:hAnsi="Times New Roman" w:cs="Times New Roman"/>
          <w:szCs w:val="21"/>
        </w:rPr>
        <w:t>扩大</w:t>
      </w:r>
      <w:r w:rsidR="0009065E" w:rsidRPr="00A921B4">
        <w:rPr>
          <w:rFonts w:ascii="Times New Roman" w:hAnsi="Times New Roman" w:cs="Times New Roman"/>
          <w:szCs w:val="21"/>
        </w:rPr>
        <w:t>的</w:t>
      </w:r>
      <w:r w:rsidR="008A41E1" w:rsidRPr="00A921B4">
        <w:rPr>
          <w:rFonts w:ascii="Times New Roman" w:hAnsi="Times New Roman" w:cs="Times New Roman"/>
          <w:szCs w:val="21"/>
        </w:rPr>
        <w:t>重要驱动因素</w:t>
      </w:r>
      <w:r w:rsidR="00D534CD" w:rsidRPr="00A921B4">
        <w:rPr>
          <w:rFonts w:ascii="Times New Roman" w:hAnsi="Times New Roman" w:cs="Times New Roman"/>
          <w:szCs w:val="21"/>
        </w:rPr>
        <w:t>。其中，物价因素</w:t>
      </w:r>
      <w:r w:rsidR="00825171" w:rsidRPr="00A921B4">
        <w:rPr>
          <w:rFonts w:ascii="Times New Roman" w:hAnsi="Times New Roman" w:cs="Times New Roman"/>
          <w:szCs w:val="21"/>
        </w:rPr>
        <w:t>在整个样本</w:t>
      </w:r>
      <w:r w:rsidR="001E743F" w:rsidRPr="00A921B4">
        <w:rPr>
          <w:rFonts w:ascii="Times New Roman" w:hAnsi="Times New Roman" w:cs="Times New Roman"/>
          <w:szCs w:val="21"/>
        </w:rPr>
        <w:t>期间均起重要作用</w:t>
      </w:r>
      <w:r w:rsidR="00BB7398" w:rsidRPr="00A921B4">
        <w:rPr>
          <w:rFonts w:ascii="Times New Roman" w:hAnsi="Times New Roman" w:cs="Times New Roman"/>
          <w:szCs w:val="21"/>
        </w:rPr>
        <w:t>。</w:t>
      </w:r>
      <w:r w:rsidR="00825171" w:rsidRPr="00A921B4">
        <w:rPr>
          <w:rFonts w:ascii="Times New Roman" w:hAnsi="Times New Roman" w:cs="Times New Roman"/>
          <w:szCs w:val="21"/>
        </w:rPr>
        <w:t>银行自身因素</w:t>
      </w:r>
      <w:r w:rsidR="00373B36" w:rsidRPr="00A921B4">
        <w:rPr>
          <w:rFonts w:ascii="Times New Roman" w:hAnsi="Times New Roman" w:cs="Times New Roman"/>
          <w:szCs w:val="21"/>
        </w:rPr>
        <w:t>主要在</w:t>
      </w:r>
      <w:r w:rsidR="00825171" w:rsidRPr="00A921B4">
        <w:rPr>
          <w:rFonts w:ascii="Times New Roman" w:hAnsi="Times New Roman" w:cs="Times New Roman"/>
          <w:szCs w:val="21"/>
        </w:rPr>
        <w:t>金融危机时期</w:t>
      </w:r>
      <w:r w:rsidR="00373B36" w:rsidRPr="00A921B4">
        <w:rPr>
          <w:rFonts w:ascii="Times New Roman" w:hAnsi="Times New Roman" w:cs="Times New Roman"/>
          <w:szCs w:val="21"/>
        </w:rPr>
        <w:t>起作用。</w:t>
      </w:r>
      <w:r w:rsidR="006851C3" w:rsidRPr="00A921B4">
        <w:rPr>
          <w:rFonts w:ascii="Times New Roman" w:hAnsi="Times New Roman" w:cs="Times New Roman"/>
          <w:szCs w:val="21"/>
        </w:rPr>
        <w:t>产出</w:t>
      </w:r>
      <w:r w:rsidR="00DC4021" w:rsidRPr="00A921B4">
        <w:rPr>
          <w:rFonts w:ascii="Times New Roman" w:hAnsi="Times New Roman" w:cs="Times New Roman"/>
          <w:szCs w:val="21"/>
        </w:rPr>
        <w:t>因素</w:t>
      </w:r>
      <w:r w:rsidR="00373B36" w:rsidRPr="00A921B4">
        <w:rPr>
          <w:rFonts w:ascii="Times New Roman" w:hAnsi="Times New Roman" w:cs="Times New Roman"/>
          <w:szCs w:val="21"/>
        </w:rPr>
        <w:t>主要</w:t>
      </w:r>
      <w:r w:rsidR="00825171" w:rsidRPr="00A921B4">
        <w:rPr>
          <w:rFonts w:ascii="Times New Roman" w:hAnsi="Times New Roman" w:cs="Times New Roman"/>
          <w:szCs w:val="21"/>
        </w:rPr>
        <w:t>在经济恢复时期的后期和新常态时期</w:t>
      </w:r>
      <w:r w:rsidR="00373B36" w:rsidRPr="00A921B4">
        <w:rPr>
          <w:rFonts w:ascii="Times New Roman" w:hAnsi="Times New Roman" w:cs="Times New Roman"/>
          <w:szCs w:val="21"/>
        </w:rPr>
        <w:t>起作用</w:t>
      </w:r>
      <w:r w:rsidR="00464422" w:rsidRPr="00A921B4">
        <w:rPr>
          <w:rFonts w:ascii="Times New Roman" w:hAnsi="Times New Roman" w:cs="Times New Roman"/>
          <w:szCs w:val="21"/>
        </w:rPr>
        <w:t>。</w:t>
      </w:r>
      <w:r w:rsidR="00645757" w:rsidRPr="00A921B4">
        <w:rPr>
          <w:rFonts w:ascii="Times New Roman" w:hAnsi="Times New Roman" w:cs="Times New Roman"/>
          <w:szCs w:val="21"/>
        </w:rPr>
        <w:t>需要强调的是，这里虽然给出</w:t>
      </w:r>
      <w:r w:rsidR="00373B36" w:rsidRPr="00A921B4">
        <w:rPr>
          <w:rFonts w:ascii="Times New Roman" w:hAnsi="Times New Roman" w:cs="Times New Roman"/>
          <w:szCs w:val="21"/>
        </w:rPr>
        <w:t>了</w:t>
      </w:r>
      <w:r w:rsidR="00645757" w:rsidRPr="00A921B4">
        <w:rPr>
          <w:rFonts w:ascii="Times New Roman" w:hAnsi="Times New Roman" w:cs="Times New Roman"/>
          <w:szCs w:val="21"/>
        </w:rPr>
        <w:t>不同时期银行</w:t>
      </w:r>
      <w:r w:rsidR="008A41E1" w:rsidRPr="00A921B4">
        <w:rPr>
          <w:rFonts w:ascii="Times New Roman" w:hAnsi="Times New Roman" w:cs="Times New Roman"/>
          <w:szCs w:val="21"/>
        </w:rPr>
        <w:t>风险</w:t>
      </w:r>
      <w:r w:rsidR="009B0EA4" w:rsidRPr="00A921B4">
        <w:rPr>
          <w:rFonts w:ascii="Times New Roman" w:hAnsi="Times New Roman" w:cs="Times New Roman"/>
          <w:szCs w:val="21"/>
        </w:rPr>
        <w:t>的</w:t>
      </w:r>
      <w:r w:rsidR="008A41E1" w:rsidRPr="00A921B4">
        <w:rPr>
          <w:rFonts w:ascii="Times New Roman" w:hAnsi="Times New Roman" w:cs="Times New Roman"/>
          <w:szCs w:val="21"/>
        </w:rPr>
        <w:lastRenderedPageBreak/>
        <w:t>重要驱动因素</w:t>
      </w:r>
      <w:r w:rsidR="004518EC" w:rsidRPr="00A921B4">
        <w:rPr>
          <w:rFonts w:ascii="Times New Roman" w:hAnsi="Times New Roman" w:cs="Times New Roman"/>
          <w:szCs w:val="21"/>
        </w:rPr>
        <w:t>，但没有阐述各因素影响银行风险的</w:t>
      </w:r>
      <w:r w:rsidR="0009065E" w:rsidRPr="00A921B4">
        <w:rPr>
          <w:rFonts w:ascii="Times New Roman" w:hAnsi="Times New Roman" w:cs="Times New Roman"/>
          <w:szCs w:val="21"/>
        </w:rPr>
        <w:t>内在机理</w:t>
      </w:r>
      <w:r w:rsidR="004518EC" w:rsidRPr="00A921B4">
        <w:rPr>
          <w:rFonts w:ascii="Times New Roman" w:hAnsi="Times New Roman" w:cs="Times New Roman"/>
          <w:szCs w:val="21"/>
        </w:rPr>
        <w:t>，</w:t>
      </w:r>
      <w:r w:rsidR="0009065E" w:rsidRPr="00A921B4">
        <w:rPr>
          <w:rFonts w:ascii="Times New Roman" w:hAnsi="Times New Roman" w:cs="Times New Roman"/>
          <w:szCs w:val="21"/>
        </w:rPr>
        <w:t>内在机理的阐述将在银行风险重要驱动因素的作用机理部分给出</w:t>
      </w:r>
      <w:r w:rsidR="004518EC" w:rsidRPr="00A921B4">
        <w:rPr>
          <w:rFonts w:ascii="Times New Roman" w:hAnsi="Times New Roman" w:cs="Times New Roman"/>
          <w:szCs w:val="21"/>
        </w:rPr>
        <w:t>。</w:t>
      </w:r>
    </w:p>
    <w:p w:rsidR="004444CF" w:rsidRPr="00A921B4" w:rsidRDefault="004444CF" w:rsidP="00451735">
      <w:pPr>
        <w:ind w:firstLineChars="200" w:firstLine="420"/>
        <w:rPr>
          <w:rFonts w:ascii="Times New Roman" w:hAnsi="Times New Roman" w:cs="Times New Roman"/>
          <w:szCs w:val="21"/>
        </w:rPr>
      </w:pPr>
    </w:p>
    <w:p w:rsidR="007B2541" w:rsidRPr="00A921B4" w:rsidRDefault="000E7047" w:rsidP="007B2541">
      <w:pPr>
        <w:jc w:val="center"/>
        <w:rPr>
          <w:rFonts w:ascii="Times New Roman" w:hAnsi="Times New Roman" w:cs="Times New Roman"/>
          <w:szCs w:val="21"/>
        </w:rPr>
      </w:pPr>
      <w:r w:rsidRPr="00A921B4">
        <w:rPr>
          <w:rFonts w:ascii="Times New Roman" w:hAnsi="Times New Roman" w:cs="Times New Roman"/>
          <w:noProof/>
          <w:szCs w:val="21"/>
        </w:rPr>
        <w:drawing>
          <wp:inline distT="0" distB="0" distL="0" distR="0" wp14:anchorId="1D68F0A6" wp14:editId="5DE4D370">
            <wp:extent cx="3743864" cy="22401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50652" cy="2244187"/>
                    </a:xfrm>
                    <a:prstGeom prst="rect">
                      <a:avLst/>
                    </a:prstGeom>
                    <a:noFill/>
                  </pic:spPr>
                </pic:pic>
              </a:graphicData>
            </a:graphic>
          </wp:inline>
        </w:drawing>
      </w:r>
    </w:p>
    <w:p w:rsidR="00451735" w:rsidRPr="00A921B4" w:rsidRDefault="007B2541" w:rsidP="00451735">
      <w:pPr>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图</w:t>
      </w:r>
      <w:r w:rsidR="009C3A07" w:rsidRPr="00A921B4">
        <w:rPr>
          <w:rFonts w:ascii="Times New Roman" w:eastAsia="宋体" w:hAnsi="Times New Roman" w:cs="Times New Roman"/>
          <w:b/>
          <w:sz w:val="18"/>
          <w:szCs w:val="18"/>
        </w:rPr>
        <w:t>1</w:t>
      </w:r>
      <w:r w:rsidR="006C3085" w:rsidRPr="00A921B4">
        <w:rPr>
          <w:rFonts w:ascii="Times New Roman" w:eastAsia="宋体" w:hAnsi="Times New Roman" w:cs="Times New Roman"/>
          <w:b/>
          <w:sz w:val="18"/>
          <w:szCs w:val="18"/>
        </w:rPr>
        <w:t>银行体系</w:t>
      </w:r>
      <w:r w:rsidR="00BC5A89" w:rsidRPr="00A921B4">
        <w:rPr>
          <w:rFonts w:ascii="Times New Roman" w:eastAsia="宋体" w:hAnsi="Times New Roman" w:cs="Times New Roman"/>
          <w:b/>
          <w:sz w:val="18"/>
          <w:szCs w:val="18"/>
        </w:rPr>
        <w:t>总体</w:t>
      </w:r>
      <w:r w:rsidR="006C3085" w:rsidRPr="00A921B4">
        <w:rPr>
          <w:rFonts w:ascii="Times New Roman" w:eastAsia="宋体" w:hAnsi="Times New Roman" w:cs="Times New Roman"/>
          <w:b/>
          <w:sz w:val="18"/>
          <w:szCs w:val="18"/>
        </w:rPr>
        <w:t>不良贷款率</w:t>
      </w:r>
      <w:r w:rsidR="00194BE9" w:rsidRPr="00A921B4">
        <w:rPr>
          <w:rFonts w:ascii="Times New Roman" w:eastAsia="宋体" w:hAnsi="Times New Roman" w:cs="Times New Roman"/>
          <w:b/>
          <w:sz w:val="18"/>
          <w:szCs w:val="18"/>
        </w:rPr>
        <w:t>及其</w:t>
      </w:r>
      <w:r w:rsidR="00BC5A89" w:rsidRPr="00A921B4">
        <w:rPr>
          <w:rFonts w:ascii="Times New Roman" w:eastAsia="宋体" w:hAnsi="Times New Roman" w:cs="Times New Roman"/>
          <w:b/>
          <w:sz w:val="18"/>
          <w:szCs w:val="18"/>
        </w:rPr>
        <w:t>历史分解</w:t>
      </w:r>
    </w:p>
    <w:p w:rsidR="004444CF" w:rsidRPr="00A921B4" w:rsidRDefault="004444CF" w:rsidP="00451735">
      <w:pPr>
        <w:jc w:val="center"/>
        <w:rPr>
          <w:rFonts w:ascii="Times New Roman" w:eastAsia="宋体" w:hAnsi="Times New Roman" w:cs="Times New Roman"/>
          <w:b/>
          <w:bCs/>
          <w:szCs w:val="21"/>
          <w:lang w:val="x-none"/>
        </w:rPr>
      </w:pPr>
    </w:p>
    <w:p w:rsidR="00451735" w:rsidRPr="00A921B4" w:rsidRDefault="008421EB" w:rsidP="008421EB">
      <w:pPr>
        <w:ind w:firstLineChars="257" w:firstLine="542"/>
        <w:rPr>
          <w:rFonts w:ascii="Times New Roman" w:eastAsia="宋体" w:hAnsi="Times New Roman" w:cs="Times New Roman"/>
          <w:b/>
          <w:bCs/>
          <w:szCs w:val="21"/>
          <w:lang w:val="x-none"/>
        </w:rPr>
      </w:pPr>
      <w:r w:rsidRPr="00A921B4">
        <w:rPr>
          <w:rFonts w:ascii="Times New Roman" w:eastAsia="宋体" w:hAnsi="Times New Roman" w:cs="Times New Roman"/>
          <w:b/>
          <w:bCs/>
          <w:szCs w:val="21"/>
          <w:lang w:val="x-none"/>
        </w:rPr>
        <w:t>（二）</w:t>
      </w:r>
      <w:r w:rsidR="00451735" w:rsidRPr="00A921B4">
        <w:rPr>
          <w:rFonts w:ascii="Times New Roman" w:eastAsia="宋体" w:hAnsi="Times New Roman" w:cs="Times New Roman"/>
          <w:b/>
          <w:bCs/>
          <w:szCs w:val="21"/>
          <w:lang w:val="x-none"/>
        </w:rPr>
        <w:t>行业</w:t>
      </w:r>
      <w:r w:rsidR="003000BD" w:rsidRPr="00A921B4">
        <w:rPr>
          <w:rFonts w:ascii="Times New Roman" w:eastAsia="宋体" w:hAnsi="Times New Roman" w:cs="Times New Roman"/>
          <w:b/>
          <w:bCs/>
          <w:szCs w:val="21"/>
          <w:lang w:val="x-none"/>
        </w:rPr>
        <w:t>信贷</w:t>
      </w:r>
      <w:r w:rsidR="00DA112F" w:rsidRPr="00A921B4">
        <w:rPr>
          <w:rFonts w:ascii="Times New Roman" w:eastAsia="宋体" w:hAnsi="Times New Roman" w:cs="Times New Roman"/>
          <w:b/>
          <w:bCs/>
          <w:szCs w:val="21"/>
          <w:lang w:val="x-none"/>
        </w:rPr>
        <w:t>风险</w:t>
      </w:r>
    </w:p>
    <w:p w:rsidR="00BB3A0A" w:rsidRPr="00A921B4" w:rsidRDefault="00E329A5" w:rsidP="00684CBA">
      <w:pPr>
        <w:ind w:firstLineChars="200" w:firstLine="420"/>
        <w:rPr>
          <w:rFonts w:ascii="Times New Roman" w:hAnsi="Times New Roman" w:cs="Times New Roman"/>
          <w:szCs w:val="21"/>
        </w:rPr>
      </w:pPr>
      <w:r w:rsidRPr="00A921B4">
        <w:rPr>
          <w:rFonts w:ascii="Times New Roman" w:hAnsi="Times New Roman" w:cs="Times New Roman"/>
          <w:szCs w:val="21"/>
        </w:rPr>
        <w:t>为验证</w:t>
      </w:r>
      <w:r w:rsidR="003000BD" w:rsidRPr="00A921B4">
        <w:rPr>
          <w:rFonts w:ascii="Times New Roman" w:hAnsi="Times New Roman" w:cs="Times New Roman"/>
          <w:szCs w:val="21"/>
        </w:rPr>
        <w:t>整体信贷</w:t>
      </w:r>
      <w:r w:rsidR="008A41E1" w:rsidRPr="00A921B4">
        <w:rPr>
          <w:rFonts w:ascii="Times New Roman" w:hAnsi="Times New Roman" w:cs="Times New Roman"/>
          <w:szCs w:val="21"/>
        </w:rPr>
        <w:t>风险重要驱动因素</w:t>
      </w:r>
      <w:r w:rsidR="00684CBA" w:rsidRPr="00A921B4">
        <w:rPr>
          <w:rFonts w:ascii="Times New Roman" w:hAnsi="Times New Roman" w:cs="Times New Roman"/>
          <w:szCs w:val="21"/>
        </w:rPr>
        <w:t>的结论</w:t>
      </w:r>
      <w:r w:rsidRPr="00A921B4">
        <w:rPr>
          <w:rFonts w:ascii="Times New Roman" w:hAnsi="Times New Roman" w:cs="Times New Roman"/>
          <w:szCs w:val="21"/>
        </w:rPr>
        <w:t>是否适用于行业</w:t>
      </w:r>
      <w:r w:rsidR="00684CBA" w:rsidRPr="00A921B4">
        <w:rPr>
          <w:rFonts w:ascii="Times New Roman" w:hAnsi="Times New Roman" w:cs="Times New Roman"/>
          <w:szCs w:val="21"/>
        </w:rPr>
        <w:t>信贷</w:t>
      </w:r>
      <w:r w:rsidR="00DA112F" w:rsidRPr="00A921B4">
        <w:rPr>
          <w:rFonts w:ascii="Times New Roman" w:hAnsi="Times New Roman" w:cs="Times New Roman"/>
          <w:szCs w:val="21"/>
        </w:rPr>
        <w:t>风险</w:t>
      </w:r>
      <w:r w:rsidRPr="00A921B4">
        <w:rPr>
          <w:rFonts w:ascii="Times New Roman" w:hAnsi="Times New Roman" w:cs="Times New Roman"/>
          <w:szCs w:val="21"/>
        </w:rPr>
        <w:t>，接下来</w:t>
      </w:r>
      <w:r w:rsidR="00684CBA" w:rsidRPr="00A921B4">
        <w:rPr>
          <w:rFonts w:ascii="Times New Roman" w:hAnsi="Times New Roman" w:cs="Times New Roman"/>
          <w:szCs w:val="21"/>
        </w:rPr>
        <w:t>将</w:t>
      </w:r>
      <w:r w:rsidR="007052DF" w:rsidRPr="00A921B4">
        <w:rPr>
          <w:rFonts w:ascii="Times New Roman" w:hAnsi="Times New Roman" w:cs="Times New Roman"/>
          <w:szCs w:val="21"/>
        </w:rPr>
        <w:t>分析</w:t>
      </w:r>
      <w:r w:rsidR="00DC4021" w:rsidRPr="00A921B4">
        <w:rPr>
          <w:rFonts w:ascii="Times New Roman" w:hAnsi="Times New Roman" w:cs="Times New Roman"/>
          <w:szCs w:val="21"/>
        </w:rPr>
        <w:t>8</w:t>
      </w:r>
      <w:r w:rsidR="00DC4021" w:rsidRPr="00A921B4">
        <w:rPr>
          <w:rFonts w:ascii="Times New Roman" w:hAnsi="Times New Roman" w:cs="Times New Roman"/>
          <w:szCs w:val="21"/>
        </w:rPr>
        <w:t>个行业</w:t>
      </w:r>
      <w:r w:rsidR="003000BD" w:rsidRPr="00A921B4">
        <w:rPr>
          <w:rFonts w:ascii="Times New Roman" w:hAnsi="Times New Roman" w:cs="Times New Roman"/>
          <w:szCs w:val="21"/>
        </w:rPr>
        <w:t>信贷</w:t>
      </w:r>
      <w:r w:rsidR="00403065" w:rsidRPr="00A921B4">
        <w:rPr>
          <w:rFonts w:ascii="Times New Roman" w:hAnsi="Times New Roman" w:cs="Times New Roman"/>
          <w:szCs w:val="21"/>
        </w:rPr>
        <w:t>风险特征</w:t>
      </w:r>
      <w:r w:rsidR="00BB3A0A" w:rsidRPr="00A921B4">
        <w:rPr>
          <w:rFonts w:ascii="Times New Roman" w:hAnsi="Times New Roman" w:cs="Times New Roman"/>
          <w:szCs w:val="21"/>
        </w:rPr>
        <w:t>以及</w:t>
      </w:r>
      <w:r w:rsidR="00403065" w:rsidRPr="00A921B4">
        <w:rPr>
          <w:rFonts w:ascii="Times New Roman" w:hAnsi="Times New Roman" w:cs="Times New Roman"/>
          <w:szCs w:val="21"/>
        </w:rPr>
        <w:t>对其</w:t>
      </w:r>
      <w:r w:rsidR="00BB3A0A" w:rsidRPr="00A921B4">
        <w:rPr>
          <w:rFonts w:ascii="Times New Roman" w:hAnsi="Times New Roman" w:cs="Times New Roman"/>
          <w:szCs w:val="21"/>
        </w:rPr>
        <w:t>的</w:t>
      </w:r>
      <w:r w:rsidRPr="00A921B4">
        <w:rPr>
          <w:rFonts w:ascii="Times New Roman" w:hAnsi="Times New Roman" w:cs="Times New Roman"/>
          <w:szCs w:val="21"/>
        </w:rPr>
        <w:t>历史分解</w:t>
      </w:r>
      <w:r w:rsidR="003000BD" w:rsidRPr="00A921B4">
        <w:rPr>
          <w:rFonts w:ascii="Times New Roman" w:hAnsi="Times New Roman" w:cs="Times New Roman"/>
          <w:szCs w:val="21"/>
        </w:rPr>
        <w:t>结果</w:t>
      </w:r>
      <w:r w:rsidR="009C3A07" w:rsidRPr="00A921B4">
        <w:rPr>
          <w:rFonts w:ascii="Times New Roman" w:hAnsi="Times New Roman" w:cs="Times New Roman"/>
          <w:szCs w:val="21"/>
        </w:rPr>
        <w:t>。</w:t>
      </w:r>
    </w:p>
    <w:p w:rsidR="006C696B" w:rsidRPr="00A921B4" w:rsidRDefault="006C696B" w:rsidP="006C696B">
      <w:pPr>
        <w:ind w:firstLineChars="200" w:firstLine="420"/>
        <w:rPr>
          <w:rFonts w:ascii="Times New Roman" w:hAnsi="Times New Roman" w:cs="Times New Roman"/>
          <w:szCs w:val="21"/>
        </w:rPr>
      </w:pPr>
      <w:r w:rsidRPr="00A921B4">
        <w:rPr>
          <w:rFonts w:ascii="Times New Roman" w:hAnsi="Times New Roman" w:cs="Times New Roman"/>
          <w:szCs w:val="21"/>
        </w:rPr>
        <w:t>本文</w:t>
      </w:r>
      <w:r w:rsidR="003000BD" w:rsidRPr="00A921B4">
        <w:rPr>
          <w:rFonts w:ascii="Times New Roman" w:hAnsi="Times New Roman" w:cs="Times New Roman"/>
          <w:szCs w:val="21"/>
        </w:rPr>
        <w:t>通过行业信贷</w:t>
      </w:r>
      <w:r w:rsidRPr="00A921B4">
        <w:rPr>
          <w:rFonts w:ascii="Times New Roman" w:hAnsi="Times New Roman" w:cs="Times New Roman"/>
          <w:szCs w:val="21"/>
        </w:rPr>
        <w:t>的系统性风险指标（</w:t>
      </w:r>
      <w:r w:rsidRPr="00A921B4">
        <w:rPr>
          <w:rFonts w:ascii="Times New Roman" w:hAnsi="Times New Roman" w:cs="Times New Roman"/>
          <w:i/>
          <w:szCs w:val="21"/>
        </w:rPr>
        <w:t>SRIL</w:t>
      </w:r>
      <w:r w:rsidRPr="00A921B4">
        <w:rPr>
          <w:rFonts w:ascii="Times New Roman" w:hAnsi="Times New Roman" w:cs="Times New Roman"/>
          <w:szCs w:val="21"/>
        </w:rPr>
        <w:t>）</w:t>
      </w:r>
      <w:r w:rsidR="00684CBA" w:rsidRPr="00A921B4">
        <w:rPr>
          <w:rFonts w:ascii="Times New Roman" w:hAnsi="Times New Roman" w:cs="Times New Roman"/>
          <w:szCs w:val="21"/>
        </w:rPr>
        <w:t>判断</w:t>
      </w:r>
      <w:r w:rsidRPr="00A921B4">
        <w:rPr>
          <w:rFonts w:ascii="Times New Roman" w:hAnsi="Times New Roman" w:cs="Times New Roman"/>
          <w:szCs w:val="21"/>
        </w:rPr>
        <w:t>不同行业</w:t>
      </w:r>
      <w:r w:rsidR="002D38EA" w:rsidRPr="00A921B4">
        <w:rPr>
          <w:rFonts w:ascii="Times New Roman" w:hAnsi="Times New Roman" w:cs="Times New Roman"/>
          <w:szCs w:val="21"/>
        </w:rPr>
        <w:t>信贷</w:t>
      </w:r>
      <w:r w:rsidR="00403065" w:rsidRPr="00A921B4">
        <w:rPr>
          <w:rFonts w:ascii="Times New Roman" w:hAnsi="Times New Roman" w:cs="Times New Roman"/>
          <w:szCs w:val="21"/>
        </w:rPr>
        <w:t>风险</w:t>
      </w:r>
      <w:r w:rsidRPr="00A921B4">
        <w:rPr>
          <w:rFonts w:ascii="Times New Roman" w:hAnsi="Times New Roman" w:cs="Times New Roman"/>
          <w:szCs w:val="21"/>
        </w:rPr>
        <w:t>与整体</w:t>
      </w:r>
      <w:r w:rsidR="00684CBA" w:rsidRPr="00A921B4">
        <w:rPr>
          <w:rFonts w:ascii="Times New Roman" w:hAnsi="Times New Roman" w:cs="Times New Roman"/>
          <w:szCs w:val="21"/>
        </w:rPr>
        <w:t>信贷</w:t>
      </w:r>
      <w:r w:rsidRPr="00A921B4">
        <w:rPr>
          <w:rFonts w:ascii="Times New Roman" w:hAnsi="Times New Roman" w:cs="Times New Roman"/>
          <w:szCs w:val="21"/>
        </w:rPr>
        <w:t>风险的关系，</w:t>
      </w:r>
      <w:r w:rsidRPr="00A921B4">
        <w:rPr>
          <w:rFonts w:ascii="Times New Roman" w:hAnsi="Times New Roman" w:cs="Times New Roman"/>
          <w:i/>
          <w:szCs w:val="21"/>
        </w:rPr>
        <w:t>SRIL</w:t>
      </w:r>
      <w:r w:rsidRPr="00A921B4">
        <w:rPr>
          <w:rFonts w:ascii="Times New Roman" w:hAnsi="Times New Roman" w:cs="Times New Roman"/>
          <w:szCs w:val="21"/>
        </w:rPr>
        <w:t>在全部样本时期以及各经济</w:t>
      </w:r>
      <w:r w:rsidR="00684CBA" w:rsidRPr="00A921B4">
        <w:rPr>
          <w:rFonts w:ascii="Times New Roman" w:hAnsi="Times New Roman" w:cs="Times New Roman"/>
          <w:szCs w:val="21"/>
        </w:rPr>
        <w:t>时期</w:t>
      </w:r>
      <w:r w:rsidRPr="00A921B4">
        <w:rPr>
          <w:rFonts w:ascii="Times New Roman" w:hAnsi="Times New Roman" w:cs="Times New Roman"/>
          <w:szCs w:val="21"/>
        </w:rPr>
        <w:t>的结果如表</w:t>
      </w:r>
      <w:r w:rsidRPr="00A921B4">
        <w:rPr>
          <w:rFonts w:ascii="Times New Roman" w:hAnsi="Times New Roman" w:cs="Times New Roman"/>
          <w:szCs w:val="21"/>
        </w:rPr>
        <w:t>3</w:t>
      </w:r>
      <w:r w:rsidRPr="00A921B4">
        <w:rPr>
          <w:rFonts w:ascii="Times New Roman" w:hAnsi="Times New Roman" w:cs="Times New Roman"/>
          <w:szCs w:val="21"/>
        </w:rPr>
        <w:t>所示。从全部样本时期来看，各行业贷款系统性风险均处于</w:t>
      </w:r>
      <w:r w:rsidRPr="00A921B4">
        <w:rPr>
          <w:rFonts w:ascii="Times New Roman" w:hAnsi="Times New Roman" w:cs="Times New Roman"/>
          <w:szCs w:val="21"/>
        </w:rPr>
        <w:t>0</w:t>
      </w:r>
      <w:r w:rsidRPr="00A921B4">
        <w:rPr>
          <w:rFonts w:ascii="Times New Roman" w:hAnsi="Times New Roman" w:cs="Times New Roman"/>
          <w:szCs w:val="21"/>
        </w:rPr>
        <w:t>到</w:t>
      </w:r>
      <w:r w:rsidRPr="00A921B4">
        <w:rPr>
          <w:rFonts w:ascii="Times New Roman" w:hAnsi="Times New Roman" w:cs="Times New Roman"/>
          <w:szCs w:val="21"/>
        </w:rPr>
        <w:t>1</w:t>
      </w:r>
      <w:r w:rsidRPr="00A921B4">
        <w:rPr>
          <w:rFonts w:ascii="Times New Roman" w:hAnsi="Times New Roman" w:cs="Times New Roman"/>
          <w:szCs w:val="21"/>
        </w:rPr>
        <w:t>之间的较低水平</w:t>
      </w:r>
      <w:r w:rsidR="00684CBA" w:rsidRPr="00A921B4">
        <w:rPr>
          <w:rFonts w:ascii="Times New Roman" w:hAnsi="Times New Roman" w:cs="Times New Roman"/>
          <w:szCs w:val="21"/>
        </w:rPr>
        <w:t>，</w:t>
      </w:r>
      <w:r w:rsidRPr="00A921B4">
        <w:rPr>
          <w:rFonts w:ascii="Times New Roman" w:hAnsi="Times New Roman" w:cs="Times New Roman"/>
          <w:szCs w:val="21"/>
        </w:rPr>
        <w:t>但从各个时期来看，同一时期不同行业以及同一行业在不同时期的贷款系统性风险均存在较大差异。</w:t>
      </w:r>
    </w:p>
    <w:p w:rsidR="006C696B" w:rsidRPr="00A921B4" w:rsidRDefault="006C696B" w:rsidP="006C696B">
      <w:pPr>
        <w:ind w:firstLineChars="200" w:firstLine="420"/>
        <w:rPr>
          <w:rFonts w:ascii="Times New Roman" w:hAnsi="Times New Roman" w:cs="Times New Roman"/>
          <w:szCs w:val="21"/>
        </w:rPr>
      </w:pPr>
      <w:r w:rsidRPr="00A921B4">
        <w:rPr>
          <w:rFonts w:ascii="Times New Roman" w:hAnsi="Times New Roman" w:cs="Times New Roman"/>
          <w:szCs w:val="21"/>
        </w:rPr>
        <w:t>从同一时期不同行业的横向</w:t>
      </w:r>
      <w:r w:rsidR="00684CBA" w:rsidRPr="00A921B4">
        <w:rPr>
          <w:rFonts w:ascii="Times New Roman" w:hAnsi="Times New Roman" w:cs="Times New Roman"/>
          <w:szCs w:val="21"/>
        </w:rPr>
        <w:t>角度</w:t>
      </w:r>
      <w:r w:rsidR="003000BD" w:rsidRPr="00A921B4">
        <w:rPr>
          <w:rFonts w:ascii="Times New Roman" w:hAnsi="Times New Roman" w:cs="Times New Roman"/>
          <w:szCs w:val="21"/>
        </w:rPr>
        <w:t>来</w:t>
      </w:r>
      <w:r w:rsidRPr="00A921B4">
        <w:rPr>
          <w:rFonts w:ascii="Times New Roman" w:hAnsi="Times New Roman" w:cs="Times New Roman"/>
          <w:szCs w:val="21"/>
        </w:rPr>
        <w:t>看，虽然大多数行业</w:t>
      </w:r>
      <w:r w:rsidR="00FF0812" w:rsidRPr="00A921B4">
        <w:rPr>
          <w:rFonts w:ascii="Times New Roman" w:hAnsi="Times New Roman" w:cs="Times New Roman"/>
          <w:i/>
          <w:szCs w:val="21"/>
        </w:rPr>
        <w:t>SRIL</w:t>
      </w:r>
      <w:r w:rsidR="00FF0812" w:rsidRPr="00A921B4">
        <w:rPr>
          <w:rFonts w:ascii="Times New Roman" w:hAnsi="Times New Roman" w:cs="Times New Roman"/>
          <w:szCs w:val="21"/>
        </w:rPr>
        <w:t>指标</w:t>
      </w:r>
      <w:r w:rsidRPr="00A921B4">
        <w:rPr>
          <w:rFonts w:ascii="Times New Roman" w:hAnsi="Times New Roman" w:cs="Times New Roman"/>
          <w:szCs w:val="21"/>
        </w:rPr>
        <w:t>处于</w:t>
      </w:r>
      <w:r w:rsidRPr="00A921B4">
        <w:rPr>
          <w:rFonts w:ascii="Times New Roman" w:hAnsi="Times New Roman" w:cs="Times New Roman"/>
          <w:szCs w:val="21"/>
        </w:rPr>
        <w:t>0</w:t>
      </w:r>
      <w:r w:rsidR="00FF0812" w:rsidRPr="00A921B4">
        <w:rPr>
          <w:rFonts w:ascii="Times New Roman" w:hAnsi="Times New Roman" w:cs="Times New Roman"/>
          <w:szCs w:val="21"/>
        </w:rPr>
        <w:t>至</w:t>
      </w:r>
      <w:r w:rsidRPr="00A921B4">
        <w:rPr>
          <w:rFonts w:ascii="Times New Roman" w:hAnsi="Times New Roman" w:cs="Times New Roman"/>
          <w:szCs w:val="21"/>
        </w:rPr>
        <w:t>1</w:t>
      </w:r>
      <w:r w:rsidRPr="00A921B4">
        <w:rPr>
          <w:rFonts w:ascii="Times New Roman" w:hAnsi="Times New Roman" w:cs="Times New Roman"/>
          <w:szCs w:val="21"/>
        </w:rPr>
        <w:t>之间</w:t>
      </w:r>
      <w:r w:rsidR="007052DF" w:rsidRPr="00A921B4">
        <w:rPr>
          <w:rFonts w:ascii="Times New Roman" w:hAnsi="Times New Roman" w:cs="Times New Roman"/>
          <w:szCs w:val="21"/>
        </w:rPr>
        <w:t>，但</w:t>
      </w:r>
      <w:r w:rsidR="00FF0812" w:rsidRPr="00A921B4">
        <w:rPr>
          <w:rFonts w:ascii="Times New Roman" w:hAnsi="Times New Roman" w:cs="Times New Roman"/>
          <w:szCs w:val="21"/>
        </w:rPr>
        <w:t>仍有例外</w:t>
      </w:r>
      <w:r w:rsidR="007052DF" w:rsidRPr="00A921B4">
        <w:rPr>
          <w:rFonts w:ascii="Times New Roman" w:hAnsi="Times New Roman" w:cs="Times New Roman"/>
          <w:szCs w:val="21"/>
        </w:rPr>
        <w:t>。</w:t>
      </w:r>
      <w:r w:rsidR="002D38EA" w:rsidRPr="00A921B4">
        <w:rPr>
          <w:rFonts w:ascii="Times New Roman" w:hAnsi="Times New Roman" w:cs="Times New Roman"/>
          <w:szCs w:val="21"/>
        </w:rPr>
        <w:t>在</w:t>
      </w:r>
      <w:r w:rsidRPr="00A921B4">
        <w:rPr>
          <w:rFonts w:ascii="Times New Roman" w:hAnsi="Times New Roman" w:cs="Times New Roman"/>
          <w:szCs w:val="21"/>
        </w:rPr>
        <w:t>金融危机时期，房地产业、运输业和信息传输业的</w:t>
      </w:r>
      <w:r w:rsidRPr="00A921B4">
        <w:rPr>
          <w:rFonts w:ascii="Times New Roman" w:hAnsi="Times New Roman" w:cs="Times New Roman"/>
          <w:i/>
          <w:szCs w:val="21"/>
        </w:rPr>
        <w:t>SRIL</w:t>
      </w:r>
      <w:r w:rsidRPr="00A921B4">
        <w:rPr>
          <w:rFonts w:ascii="Times New Roman" w:hAnsi="Times New Roman" w:cs="Times New Roman"/>
          <w:szCs w:val="21"/>
        </w:rPr>
        <w:t>指标小于</w:t>
      </w:r>
      <w:r w:rsidRPr="00A921B4">
        <w:rPr>
          <w:rFonts w:ascii="Times New Roman" w:hAnsi="Times New Roman" w:cs="Times New Roman"/>
          <w:szCs w:val="21"/>
        </w:rPr>
        <w:t>0</w:t>
      </w:r>
      <w:r w:rsidR="007052DF" w:rsidRPr="00A921B4">
        <w:rPr>
          <w:rFonts w:ascii="Times New Roman" w:hAnsi="Times New Roman" w:cs="Times New Roman"/>
          <w:szCs w:val="21"/>
        </w:rPr>
        <w:t>；</w:t>
      </w:r>
      <w:r w:rsidR="00684CBA" w:rsidRPr="00A921B4">
        <w:rPr>
          <w:rFonts w:ascii="Times New Roman" w:hAnsi="Times New Roman" w:cs="Times New Roman"/>
          <w:szCs w:val="21"/>
        </w:rPr>
        <w:t>在</w:t>
      </w:r>
      <w:r w:rsidRPr="00A921B4">
        <w:rPr>
          <w:rFonts w:ascii="Times New Roman" w:hAnsi="Times New Roman" w:cs="Times New Roman"/>
          <w:szCs w:val="21"/>
        </w:rPr>
        <w:t>经济恢复时期</w:t>
      </w:r>
      <w:r w:rsidR="00684CBA" w:rsidRPr="00A921B4">
        <w:rPr>
          <w:rFonts w:ascii="Times New Roman" w:hAnsi="Times New Roman" w:cs="Times New Roman"/>
          <w:szCs w:val="21"/>
        </w:rPr>
        <w:t>，信息传输业</w:t>
      </w:r>
      <w:r w:rsidR="00684CBA" w:rsidRPr="00A921B4">
        <w:rPr>
          <w:rFonts w:ascii="Times New Roman" w:hAnsi="Times New Roman" w:cs="Times New Roman"/>
          <w:i/>
          <w:szCs w:val="21"/>
        </w:rPr>
        <w:t>SRIL</w:t>
      </w:r>
      <w:r w:rsidR="00684CBA" w:rsidRPr="00A921B4">
        <w:rPr>
          <w:rFonts w:ascii="Times New Roman" w:hAnsi="Times New Roman" w:cs="Times New Roman"/>
          <w:szCs w:val="21"/>
        </w:rPr>
        <w:t>指标均小于</w:t>
      </w:r>
      <w:r w:rsidR="00684CBA" w:rsidRPr="00A921B4">
        <w:rPr>
          <w:rFonts w:ascii="Times New Roman" w:hAnsi="Times New Roman" w:cs="Times New Roman"/>
          <w:szCs w:val="21"/>
        </w:rPr>
        <w:t>0</w:t>
      </w:r>
      <w:r w:rsidR="007052DF" w:rsidRPr="00A921B4">
        <w:rPr>
          <w:rFonts w:ascii="Times New Roman" w:hAnsi="Times New Roman" w:cs="Times New Roman"/>
          <w:szCs w:val="21"/>
        </w:rPr>
        <w:t>；</w:t>
      </w:r>
      <w:r w:rsidR="002D38EA" w:rsidRPr="00A921B4">
        <w:rPr>
          <w:rFonts w:ascii="Times New Roman" w:hAnsi="Times New Roman" w:cs="Times New Roman"/>
          <w:szCs w:val="21"/>
        </w:rPr>
        <w:t>在</w:t>
      </w:r>
      <w:r w:rsidRPr="00A921B4">
        <w:rPr>
          <w:rFonts w:ascii="Times New Roman" w:hAnsi="Times New Roman" w:cs="Times New Roman"/>
          <w:szCs w:val="21"/>
        </w:rPr>
        <w:t>新常态时期，制造业和批发零售业的</w:t>
      </w:r>
      <w:r w:rsidRPr="00A921B4">
        <w:rPr>
          <w:rFonts w:ascii="Times New Roman" w:hAnsi="Times New Roman" w:cs="Times New Roman"/>
          <w:i/>
          <w:szCs w:val="21"/>
        </w:rPr>
        <w:t>SRIL</w:t>
      </w:r>
      <w:r w:rsidRPr="00A921B4">
        <w:rPr>
          <w:rFonts w:ascii="Times New Roman" w:hAnsi="Times New Roman" w:cs="Times New Roman"/>
          <w:szCs w:val="21"/>
        </w:rPr>
        <w:t>指标均大于</w:t>
      </w:r>
      <w:r w:rsidRPr="00A921B4">
        <w:rPr>
          <w:rFonts w:ascii="Times New Roman" w:hAnsi="Times New Roman" w:cs="Times New Roman"/>
          <w:szCs w:val="21"/>
        </w:rPr>
        <w:t>1</w:t>
      </w:r>
      <w:r w:rsidRPr="00A921B4">
        <w:rPr>
          <w:rFonts w:ascii="Times New Roman" w:hAnsi="Times New Roman" w:cs="Times New Roman"/>
          <w:szCs w:val="21"/>
        </w:rPr>
        <w:t>。从同一行业在不同时期的</w:t>
      </w:r>
      <w:r w:rsidR="003000BD" w:rsidRPr="00A921B4">
        <w:rPr>
          <w:rFonts w:ascii="Times New Roman" w:hAnsi="Times New Roman" w:cs="Times New Roman"/>
          <w:szCs w:val="21"/>
        </w:rPr>
        <w:t>纵向</w:t>
      </w:r>
      <w:r w:rsidR="00FF0812" w:rsidRPr="00A921B4">
        <w:rPr>
          <w:rFonts w:ascii="Times New Roman" w:hAnsi="Times New Roman" w:cs="Times New Roman"/>
          <w:szCs w:val="21"/>
        </w:rPr>
        <w:t>角度</w:t>
      </w:r>
      <w:r w:rsidR="003000BD" w:rsidRPr="00A921B4">
        <w:rPr>
          <w:rFonts w:ascii="Times New Roman" w:hAnsi="Times New Roman" w:cs="Times New Roman"/>
          <w:szCs w:val="21"/>
        </w:rPr>
        <w:t>来</w:t>
      </w:r>
      <w:r w:rsidR="00684CBA" w:rsidRPr="00A921B4">
        <w:rPr>
          <w:rFonts w:ascii="Times New Roman" w:hAnsi="Times New Roman" w:cs="Times New Roman"/>
          <w:szCs w:val="21"/>
        </w:rPr>
        <w:t>看，</w:t>
      </w:r>
      <w:r w:rsidR="00FF0812" w:rsidRPr="00A921B4">
        <w:rPr>
          <w:rFonts w:ascii="Times New Roman" w:hAnsi="Times New Roman" w:cs="Times New Roman"/>
          <w:szCs w:val="21"/>
        </w:rPr>
        <w:t>不同行业信贷风险与整体信贷风险走势存在差异。</w:t>
      </w:r>
      <w:r w:rsidR="00684CBA" w:rsidRPr="00A921B4">
        <w:rPr>
          <w:rFonts w:ascii="Times New Roman" w:hAnsi="Times New Roman" w:cs="Times New Roman"/>
          <w:szCs w:val="21"/>
        </w:rPr>
        <w:t>制造业、房地产业、批发零售业和采矿业的信贷</w:t>
      </w:r>
      <w:r w:rsidR="00FF0812" w:rsidRPr="00A921B4">
        <w:rPr>
          <w:rFonts w:ascii="Times New Roman" w:hAnsi="Times New Roman" w:cs="Times New Roman"/>
          <w:szCs w:val="21"/>
        </w:rPr>
        <w:t>风险的</w:t>
      </w:r>
      <w:r w:rsidR="00FF0812" w:rsidRPr="00A921B4">
        <w:rPr>
          <w:rFonts w:ascii="Times New Roman" w:hAnsi="Times New Roman" w:cs="Times New Roman"/>
          <w:i/>
          <w:szCs w:val="21"/>
        </w:rPr>
        <w:t>SRIL</w:t>
      </w:r>
      <w:r w:rsidR="00FF0812" w:rsidRPr="00A921B4">
        <w:rPr>
          <w:rFonts w:ascii="Times New Roman" w:hAnsi="Times New Roman" w:cs="Times New Roman"/>
          <w:szCs w:val="21"/>
        </w:rPr>
        <w:t>指标较高，并且呈现出不断</w:t>
      </w:r>
      <w:r w:rsidR="00684CBA" w:rsidRPr="00A921B4">
        <w:rPr>
          <w:rFonts w:ascii="Times New Roman" w:hAnsi="Times New Roman" w:cs="Times New Roman"/>
          <w:szCs w:val="21"/>
        </w:rPr>
        <w:t>扩大</w:t>
      </w:r>
      <w:r w:rsidR="00FF0812" w:rsidRPr="00A921B4">
        <w:rPr>
          <w:rFonts w:ascii="Times New Roman" w:hAnsi="Times New Roman" w:cs="Times New Roman"/>
          <w:szCs w:val="21"/>
        </w:rPr>
        <w:t>的</w:t>
      </w:r>
      <w:r w:rsidR="00D024E9" w:rsidRPr="00A921B4">
        <w:rPr>
          <w:rFonts w:ascii="Times New Roman" w:hAnsi="Times New Roman" w:cs="Times New Roman"/>
          <w:szCs w:val="21"/>
        </w:rPr>
        <w:t>趋势，</w:t>
      </w:r>
      <w:r w:rsidR="00FF0812" w:rsidRPr="00A921B4">
        <w:rPr>
          <w:rFonts w:ascii="Times New Roman" w:hAnsi="Times New Roman" w:cs="Times New Roman"/>
          <w:szCs w:val="21"/>
        </w:rPr>
        <w:t>其中</w:t>
      </w:r>
      <w:r w:rsidR="00D024E9" w:rsidRPr="00A921B4">
        <w:rPr>
          <w:rFonts w:ascii="Times New Roman" w:hAnsi="Times New Roman" w:cs="Times New Roman"/>
          <w:szCs w:val="21"/>
        </w:rPr>
        <w:t>制造业和批发零售业</w:t>
      </w:r>
      <w:r w:rsidR="00684CBA" w:rsidRPr="00A921B4">
        <w:rPr>
          <w:rFonts w:ascii="Times New Roman" w:hAnsi="Times New Roman" w:cs="Times New Roman"/>
          <w:szCs w:val="21"/>
        </w:rPr>
        <w:t>在</w:t>
      </w:r>
      <w:r w:rsidRPr="00A921B4">
        <w:rPr>
          <w:rFonts w:ascii="Times New Roman" w:hAnsi="Times New Roman" w:cs="Times New Roman"/>
          <w:szCs w:val="21"/>
        </w:rPr>
        <w:t>新常态</w:t>
      </w:r>
      <w:r w:rsidR="00D024E9" w:rsidRPr="00A921B4">
        <w:rPr>
          <w:rFonts w:ascii="Times New Roman" w:hAnsi="Times New Roman" w:cs="Times New Roman"/>
          <w:szCs w:val="21"/>
        </w:rPr>
        <w:t>时期</w:t>
      </w:r>
      <w:r w:rsidR="00684CBA" w:rsidRPr="00A921B4">
        <w:rPr>
          <w:rFonts w:ascii="Times New Roman" w:hAnsi="Times New Roman" w:cs="Times New Roman"/>
          <w:i/>
          <w:szCs w:val="21"/>
        </w:rPr>
        <w:t>SRIL</w:t>
      </w:r>
      <w:r w:rsidR="00684CBA" w:rsidRPr="00A921B4">
        <w:rPr>
          <w:rFonts w:ascii="Times New Roman" w:hAnsi="Times New Roman" w:cs="Times New Roman"/>
          <w:szCs w:val="21"/>
        </w:rPr>
        <w:t>指标</w:t>
      </w:r>
      <w:r w:rsidR="00D024E9" w:rsidRPr="00A921B4">
        <w:rPr>
          <w:rFonts w:ascii="Times New Roman" w:hAnsi="Times New Roman" w:cs="Times New Roman"/>
          <w:szCs w:val="21"/>
        </w:rPr>
        <w:t>甚至大于</w:t>
      </w:r>
      <w:r w:rsidR="00D024E9" w:rsidRPr="00A921B4">
        <w:rPr>
          <w:rFonts w:ascii="Times New Roman" w:hAnsi="Times New Roman" w:cs="Times New Roman"/>
          <w:szCs w:val="21"/>
        </w:rPr>
        <w:t>1</w:t>
      </w:r>
      <w:r w:rsidR="00FF0812" w:rsidRPr="00A921B4">
        <w:rPr>
          <w:rFonts w:ascii="Times New Roman" w:hAnsi="Times New Roman" w:cs="Times New Roman"/>
          <w:szCs w:val="21"/>
        </w:rPr>
        <w:t>，表明这三个行业的信贷风险与整体信贷风险关联最大</w:t>
      </w:r>
      <w:r w:rsidRPr="00A921B4">
        <w:rPr>
          <w:rFonts w:ascii="Times New Roman" w:hAnsi="Times New Roman" w:cs="Times New Roman"/>
          <w:szCs w:val="21"/>
        </w:rPr>
        <w:t>。能源供应业、运输业和信息传输业</w:t>
      </w:r>
      <w:r w:rsidR="00FF0812" w:rsidRPr="00A921B4">
        <w:rPr>
          <w:rFonts w:ascii="Times New Roman" w:hAnsi="Times New Roman" w:cs="Times New Roman"/>
          <w:i/>
          <w:szCs w:val="21"/>
        </w:rPr>
        <w:t>SRIL</w:t>
      </w:r>
      <w:r w:rsidR="00FF0812" w:rsidRPr="00A921B4">
        <w:rPr>
          <w:rFonts w:ascii="Times New Roman" w:hAnsi="Times New Roman" w:cs="Times New Roman"/>
          <w:szCs w:val="21"/>
        </w:rPr>
        <w:t>指标较低，甚至有负值出现，表明这些行业与整体信贷风险关联</w:t>
      </w:r>
      <w:r w:rsidR="00684CBA" w:rsidRPr="00A921B4">
        <w:rPr>
          <w:rFonts w:ascii="Times New Roman" w:hAnsi="Times New Roman" w:cs="Times New Roman"/>
          <w:szCs w:val="21"/>
        </w:rPr>
        <w:t>较小</w:t>
      </w:r>
      <w:r w:rsidRPr="00A921B4">
        <w:rPr>
          <w:rFonts w:ascii="Times New Roman" w:hAnsi="Times New Roman" w:cs="Times New Roman"/>
          <w:szCs w:val="21"/>
        </w:rPr>
        <w:t>。</w:t>
      </w:r>
    </w:p>
    <w:p w:rsidR="006C696B" w:rsidRPr="00A921B4" w:rsidRDefault="006C696B" w:rsidP="006C696B">
      <w:pPr>
        <w:ind w:firstLineChars="200" w:firstLine="420"/>
        <w:rPr>
          <w:rFonts w:ascii="Times New Roman" w:hAnsi="Times New Roman" w:cs="Times New Roman"/>
          <w:szCs w:val="21"/>
        </w:rPr>
      </w:pPr>
      <w:r w:rsidRPr="00A921B4">
        <w:rPr>
          <w:rFonts w:ascii="Times New Roman" w:hAnsi="Times New Roman" w:cs="Times New Roman"/>
          <w:szCs w:val="21"/>
        </w:rPr>
        <w:t>根据</w:t>
      </w:r>
      <w:r w:rsidRPr="00A921B4">
        <w:rPr>
          <w:rFonts w:ascii="Times New Roman" w:hAnsi="Times New Roman" w:cs="Times New Roman"/>
          <w:i/>
          <w:szCs w:val="21"/>
        </w:rPr>
        <w:t>SRIL</w:t>
      </w:r>
      <w:r w:rsidR="00D024E9" w:rsidRPr="00A921B4">
        <w:rPr>
          <w:rFonts w:ascii="Times New Roman" w:hAnsi="Times New Roman" w:cs="Times New Roman"/>
          <w:szCs w:val="21"/>
        </w:rPr>
        <w:t>结果及</w:t>
      </w:r>
      <w:r w:rsidRPr="00A921B4">
        <w:rPr>
          <w:rFonts w:ascii="Times New Roman" w:hAnsi="Times New Roman" w:cs="Times New Roman"/>
          <w:szCs w:val="21"/>
        </w:rPr>
        <w:t>特征，本文将</w:t>
      </w:r>
      <w:r w:rsidRPr="00A921B4">
        <w:rPr>
          <w:rFonts w:ascii="Times New Roman" w:hAnsi="Times New Roman" w:cs="Times New Roman"/>
          <w:i/>
          <w:szCs w:val="21"/>
        </w:rPr>
        <w:t>SRIL</w:t>
      </w:r>
      <w:r w:rsidRPr="00A921B4">
        <w:rPr>
          <w:rFonts w:ascii="Times New Roman" w:hAnsi="Times New Roman" w:cs="Times New Roman"/>
          <w:szCs w:val="21"/>
        </w:rPr>
        <w:t>在</w:t>
      </w:r>
      <w:r w:rsidR="00684CBA" w:rsidRPr="00A921B4">
        <w:rPr>
          <w:rFonts w:ascii="Times New Roman" w:hAnsi="Times New Roman" w:cs="Times New Roman"/>
          <w:szCs w:val="21"/>
        </w:rPr>
        <w:t>任</w:t>
      </w:r>
      <w:r w:rsidRPr="00A921B4">
        <w:rPr>
          <w:rFonts w:ascii="Times New Roman" w:hAnsi="Times New Roman" w:cs="Times New Roman"/>
          <w:szCs w:val="21"/>
        </w:rPr>
        <w:t>一时期中大于</w:t>
      </w:r>
      <w:r w:rsidRPr="00A921B4">
        <w:rPr>
          <w:rFonts w:ascii="Times New Roman" w:hAnsi="Times New Roman" w:cs="Times New Roman"/>
          <w:szCs w:val="21"/>
        </w:rPr>
        <w:t>1</w:t>
      </w:r>
      <w:r w:rsidRPr="00A921B4">
        <w:rPr>
          <w:rFonts w:ascii="Times New Roman" w:hAnsi="Times New Roman" w:cs="Times New Roman"/>
          <w:szCs w:val="21"/>
        </w:rPr>
        <w:t>的行业归为强势顺周期行业，</w:t>
      </w:r>
      <w:r w:rsidRPr="00A921B4">
        <w:rPr>
          <w:rFonts w:ascii="Times New Roman" w:hAnsi="Times New Roman" w:cs="Times New Roman"/>
          <w:i/>
          <w:szCs w:val="21"/>
        </w:rPr>
        <w:t>SRIL</w:t>
      </w:r>
      <w:r w:rsidRPr="00A921B4">
        <w:rPr>
          <w:rFonts w:ascii="Times New Roman" w:hAnsi="Times New Roman" w:cs="Times New Roman"/>
          <w:szCs w:val="21"/>
        </w:rPr>
        <w:t>在</w:t>
      </w:r>
      <w:r w:rsidR="00684CBA" w:rsidRPr="00A921B4">
        <w:rPr>
          <w:rFonts w:ascii="Times New Roman" w:hAnsi="Times New Roman" w:cs="Times New Roman"/>
          <w:szCs w:val="21"/>
        </w:rPr>
        <w:t>所有</w:t>
      </w:r>
      <w:r w:rsidRPr="00A921B4">
        <w:rPr>
          <w:rFonts w:ascii="Times New Roman" w:hAnsi="Times New Roman" w:cs="Times New Roman"/>
          <w:szCs w:val="21"/>
        </w:rPr>
        <w:t>时期均在</w:t>
      </w:r>
      <w:r w:rsidRPr="00A921B4">
        <w:rPr>
          <w:rFonts w:ascii="Times New Roman" w:hAnsi="Times New Roman" w:cs="Times New Roman"/>
          <w:szCs w:val="21"/>
        </w:rPr>
        <w:t>0</w:t>
      </w:r>
      <w:r w:rsidRPr="00A921B4">
        <w:rPr>
          <w:rFonts w:ascii="Times New Roman" w:hAnsi="Times New Roman" w:cs="Times New Roman"/>
          <w:szCs w:val="21"/>
        </w:rPr>
        <w:t>至</w:t>
      </w:r>
      <w:r w:rsidRPr="00A921B4">
        <w:rPr>
          <w:rFonts w:ascii="Times New Roman" w:hAnsi="Times New Roman" w:cs="Times New Roman"/>
          <w:szCs w:val="21"/>
        </w:rPr>
        <w:t>1</w:t>
      </w:r>
      <w:r w:rsidRPr="00A921B4">
        <w:rPr>
          <w:rFonts w:ascii="Times New Roman" w:hAnsi="Times New Roman" w:cs="Times New Roman"/>
          <w:szCs w:val="21"/>
        </w:rPr>
        <w:t>之间的行业归为弱势顺周期行业，</w:t>
      </w:r>
      <w:r w:rsidRPr="00A921B4">
        <w:rPr>
          <w:rFonts w:ascii="Times New Roman" w:hAnsi="Times New Roman" w:cs="Times New Roman"/>
          <w:i/>
          <w:szCs w:val="21"/>
        </w:rPr>
        <w:t>SRIL</w:t>
      </w:r>
      <w:r w:rsidR="00684CBA" w:rsidRPr="00A921B4">
        <w:rPr>
          <w:rFonts w:ascii="Times New Roman" w:hAnsi="Times New Roman" w:cs="Times New Roman"/>
          <w:szCs w:val="21"/>
        </w:rPr>
        <w:t>在任一时期</w:t>
      </w:r>
      <w:r w:rsidRPr="00A921B4">
        <w:rPr>
          <w:rFonts w:ascii="Times New Roman" w:hAnsi="Times New Roman" w:cs="Times New Roman"/>
          <w:szCs w:val="21"/>
        </w:rPr>
        <w:t>小于</w:t>
      </w:r>
      <w:r w:rsidR="00D024E9" w:rsidRPr="00A921B4">
        <w:rPr>
          <w:rFonts w:ascii="Times New Roman" w:hAnsi="Times New Roman" w:cs="Times New Roman"/>
          <w:szCs w:val="21"/>
        </w:rPr>
        <w:t>0</w:t>
      </w:r>
      <w:r w:rsidRPr="00A921B4">
        <w:rPr>
          <w:rFonts w:ascii="Times New Roman" w:hAnsi="Times New Roman" w:cs="Times New Roman"/>
          <w:szCs w:val="21"/>
        </w:rPr>
        <w:t>的行业归为逆周期行业。按照</w:t>
      </w:r>
      <w:r w:rsidR="00FF0812" w:rsidRPr="00A921B4">
        <w:rPr>
          <w:rFonts w:ascii="Times New Roman" w:hAnsi="Times New Roman" w:cs="Times New Roman"/>
          <w:szCs w:val="21"/>
        </w:rPr>
        <w:t>该划分</w:t>
      </w:r>
      <w:r w:rsidRPr="00A921B4">
        <w:rPr>
          <w:rFonts w:ascii="Times New Roman" w:hAnsi="Times New Roman" w:cs="Times New Roman"/>
          <w:szCs w:val="21"/>
        </w:rPr>
        <w:t>方法，</w:t>
      </w:r>
      <w:r w:rsidR="007736EA" w:rsidRPr="00A921B4">
        <w:rPr>
          <w:rFonts w:ascii="Times New Roman" w:hAnsi="Times New Roman" w:cs="Times New Roman"/>
          <w:szCs w:val="21"/>
        </w:rPr>
        <w:t>将</w:t>
      </w:r>
      <w:r w:rsidRPr="00A921B4">
        <w:rPr>
          <w:rFonts w:ascii="Times New Roman" w:hAnsi="Times New Roman" w:cs="Times New Roman"/>
          <w:szCs w:val="21"/>
        </w:rPr>
        <w:t>制造业、批发零售业</w:t>
      </w:r>
      <w:r w:rsidR="007736EA" w:rsidRPr="00A921B4">
        <w:rPr>
          <w:rFonts w:ascii="Times New Roman" w:hAnsi="Times New Roman" w:cs="Times New Roman"/>
          <w:szCs w:val="21"/>
        </w:rPr>
        <w:t>划入强势顺周期行业</w:t>
      </w:r>
      <w:r w:rsidRPr="00A921B4">
        <w:rPr>
          <w:rFonts w:ascii="Times New Roman" w:hAnsi="Times New Roman" w:cs="Times New Roman"/>
          <w:szCs w:val="21"/>
        </w:rPr>
        <w:t>，</w:t>
      </w:r>
      <w:r w:rsidR="007736EA" w:rsidRPr="00A921B4">
        <w:rPr>
          <w:rFonts w:ascii="Times New Roman" w:hAnsi="Times New Roman" w:cs="Times New Roman"/>
          <w:szCs w:val="21"/>
        </w:rPr>
        <w:t>将</w:t>
      </w:r>
      <w:r w:rsidRPr="00A921B4">
        <w:rPr>
          <w:rFonts w:ascii="Times New Roman" w:hAnsi="Times New Roman" w:cs="Times New Roman"/>
          <w:szCs w:val="21"/>
        </w:rPr>
        <w:t>房地产业、建筑业、采矿业</w:t>
      </w:r>
      <w:r w:rsidR="007736EA" w:rsidRPr="00A921B4">
        <w:rPr>
          <w:rFonts w:ascii="Times New Roman" w:hAnsi="Times New Roman" w:cs="Times New Roman"/>
          <w:szCs w:val="21"/>
        </w:rPr>
        <w:t>划入弱势顺周期行业</w:t>
      </w:r>
      <w:r w:rsidRPr="00A921B4">
        <w:rPr>
          <w:rFonts w:ascii="Times New Roman" w:hAnsi="Times New Roman" w:cs="Times New Roman"/>
          <w:szCs w:val="21"/>
        </w:rPr>
        <w:t>，</w:t>
      </w:r>
      <w:r w:rsidR="007736EA" w:rsidRPr="00A921B4">
        <w:rPr>
          <w:rFonts w:ascii="Times New Roman" w:hAnsi="Times New Roman" w:cs="Times New Roman"/>
          <w:szCs w:val="21"/>
        </w:rPr>
        <w:t>将</w:t>
      </w:r>
      <w:r w:rsidRPr="00A921B4">
        <w:rPr>
          <w:rFonts w:ascii="Times New Roman" w:hAnsi="Times New Roman" w:cs="Times New Roman"/>
          <w:szCs w:val="21"/>
        </w:rPr>
        <w:t>能源供应业、运输业、信息传输业</w:t>
      </w:r>
      <w:r w:rsidR="007736EA" w:rsidRPr="00A921B4">
        <w:rPr>
          <w:rFonts w:ascii="Times New Roman" w:hAnsi="Times New Roman" w:cs="Times New Roman"/>
          <w:szCs w:val="21"/>
        </w:rPr>
        <w:t>划分为逆周期行业</w:t>
      </w:r>
      <w:r w:rsidRPr="00A921B4">
        <w:rPr>
          <w:rFonts w:ascii="Times New Roman" w:hAnsi="Times New Roman" w:cs="Times New Roman"/>
          <w:szCs w:val="21"/>
        </w:rPr>
        <w:t>。</w:t>
      </w:r>
    </w:p>
    <w:p w:rsidR="006C696B" w:rsidRPr="00A921B4" w:rsidRDefault="006C696B" w:rsidP="006C696B">
      <w:pPr>
        <w:ind w:firstLineChars="200" w:firstLine="420"/>
        <w:rPr>
          <w:rFonts w:ascii="Times New Roman" w:hAnsi="Times New Roman" w:cs="Times New Roman"/>
          <w:szCs w:val="21"/>
        </w:rPr>
      </w:pPr>
    </w:p>
    <w:p w:rsidR="006C696B" w:rsidRPr="00A921B4" w:rsidRDefault="006C696B" w:rsidP="008421EB">
      <w:pPr>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表</w:t>
      </w:r>
      <w:r w:rsidRPr="00A921B4">
        <w:rPr>
          <w:rFonts w:ascii="Times New Roman" w:eastAsia="宋体" w:hAnsi="Times New Roman" w:cs="Times New Roman"/>
          <w:b/>
          <w:sz w:val="18"/>
          <w:szCs w:val="18"/>
        </w:rPr>
        <w:t>3</w:t>
      </w:r>
      <w:r w:rsidR="008421EB" w:rsidRPr="00A921B4">
        <w:rPr>
          <w:rFonts w:ascii="Times New Roman" w:eastAsia="宋体" w:hAnsi="Times New Roman" w:cs="Times New Roman"/>
          <w:b/>
          <w:sz w:val="18"/>
          <w:szCs w:val="18"/>
        </w:rPr>
        <w:t xml:space="preserve"> </w:t>
      </w:r>
      <w:r w:rsidR="006C3085" w:rsidRPr="00A921B4">
        <w:rPr>
          <w:rFonts w:ascii="Times New Roman" w:eastAsia="宋体" w:hAnsi="Times New Roman" w:cs="Times New Roman"/>
          <w:b/>
          <w:sz w:val="18"/>
          <w:szCs w:val="18"/>
        </w:rPr>
        <w:t>银行体系</w:t>
      </w:r>
      <w:r w:rsidRPr="00A921B4">
        <w:rPr>
          <w:rFonts w:ascii="Times New Roman" w:eastAsia="宋体" w:hAnsi="Times New Roman" w:cs="Times New Roman"/>
          <w:b/>
          <w:sz w:val="18"/>
          <w:szCs w:val="18"/>
        </w:rPr>
        <w:t>行业</w:t>
      </w:r>
      <w:r w:rsidR="00B91EE9" w:rsidRPr="00A921B4">
        <w:rPr>
          <w:rFonts w:ascii="Times New Roman" w:eastAsia="宋体" w:hAnsi="Times New Roman" w:cs="Times New Roman"/>
          <w:b/>
          <w:sz w:val="18"/>
          <w:szCs w:val="18"/>
        </w:rPr>
        <w:t>信贷</w:t>
      </w:r>
      <w:r w:rsidR="00194BE9" w:rsidRPr="00A921B4">
        <w:rPr>
          <w:rFonts w:ascii="Times New Roman" w:eastAsia="宋体" w:hAnsi="Times New Roman" w:cs="Times New Roman"/>
          <w:b/>
          <w:sz w:val="18"/>
          <w:szCs w:val="18"/>
        </w:rPr>
        <w:t>风险</w:t>
      </w:r>
      <w:r w:rsidRPr="00A921B4">
        <w:rPr>
          <w:rFonts w:ascii="Times New Roman" w:eastAsia="宋体" w:hAnsi="Times New Roman" w:cs="Times New Roman"/>
          <w:b/>
          <w:sz w:val="18"/>
          <w:szCs w:val="18"/>
        </w:rPr>
        <w:t>的系统性风险指标</w:t>
      </w:r>
    </w:p>
    <w:tbl>
      <w:tblPr>
        <w:tblW w:w="9788" w:type="dxa"/>
        <w:tblInd w:w="-498" w:type="dxa"/>
        <w:tblLook w:val="04A0" w:firstRow="1" w:lastRow="0" w:firstColumn="1" w:lastColumn="0" w:noHBand="0" w:noVBand="1"/>
      </w:tblPr>
      <w:tblGrid>
        <w:gridCol w:w="1315"/>
        <w:gridCol w:w="992"/>
        <w:gridCol w:w="1134"/>
        <w:gridCol w:w="993"/>
        <w:gridCol w:w="992"/>
        <w:gridCol w:w="850"/>
        <w:gridCol w:w="1418"/>
        <w:gridCol w:w="1134"/>
        <w:gridCol w:w="960"/>
      </w:tblGrid>
      <w:tr w:rsidR="006C696B" w:rsidRPr="00A921B4" w:rsidTr="006C696B">
        <w:trPr>
          <w:trHeight w:val="391"/>
        </w:trPr>
        <w:tc>
          <w:tcPr>
            <w:tcW w:w="1315"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　</w:t>
            </w:r>
          </w:p>
        </w:tc>
        <w:tc>
          <w:tcPr>
            <w:tcW w:w="992"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制造业</w:t>
            </w:r>
          </w:p>
        </w:tc>
        <w:tc>
          <w:tcPr>
            <w:tcW w:w="1134"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能源供应业</w:t>
            </w:r>
          </w:p>
        </w:tc>
        <w:tc>
          <w:tcPr>
            <w:tcW w:w="993"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房地产业</w:t>
            </w:r>
          </w:p>
        </w:tc>
        <w:tc>
          <w:tcPr>
            <w:tcW w:w="992"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建筑业</w:t>
            </w:r>
          </w:p>
        </w:tc>
        <w:tc>
          <w:tcPr>
            <w:tcW w:w="850"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运输业</w:t>
            </w:r>
          </w:p>
        </w:tc>
        <w:tc>
          <w:tcPr>
            <w:tcW w:w="1418"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批发和零售业</w:t>
            </w:r>
          </w:p>
        </w:tc>
        <w:tc>
          <w:tcPr>
            <w:tcW w:w="1134"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信息传输业</w:t>
            </w:r>
          </w:p>
        </w:tc>
        <w:tc>
          <w:tcPr>
            <w:tcW w:w="960" w:type="dxa"/>
            <w:tcBorders>
              <w:top w:val="single" w:sz="4" w:space="0" w:color="auto"/>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采矿业</w:t>
            </w:r>
          </w:p>
        </w:tc>
      </w:tr>
      <w:tr w:rsidR="006C696B" w:rsidRPr="00A921B4" w:rsidTr="006C696B">
        <w:trPr>
          <w:trHeight w:val="391"/>
        </w:trPr>
        <w:tc>
          <w:tcPr>
            <w:tcW w:w="1315"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全部样本时期</w:t>
            </w:r>
          </w:p>
        </w:tc>
        <w:tc>
          <w:tcPr>
            <w:tcW w:w="992"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0.65 </w:t>
            </w:r>
          </w:p>
        </w:tc>
        <w:tc>
          <w:tcPr>
            <w:tcW w:w="1134"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0.29 </w:t>
            </w:r>
          </w:p>
        </w:tc>
        <w:tc>
          <w:tcPr>
            <w:tcW w:w="993"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0.84 </w:t>
            </w:r>
          </w:p>
        </w:tc>
        <w:tc>
          <w:tcPr>
            <w:tcW w:w="992"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0.74 </w:t>
            </w:r>
          </w:p>
        </w:tc>
        <w:tc>
          <w:tcPr>
            <w:tcW w:w="850"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0.23 </w:t>
            </w:r>
          </w:p>
        </w:tc>
        <w:tc>
          <w:tcPr>
            <w:tcW w:w="1418"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0.79 </w:t>
            </w:r>
          </w:p>
        </w:tc>
        <w:tc>
          <w:tcPr>
            <w:tcW w:w="1134"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0.33 </w:t>
            </w:r>
          </w:p>
        </w:tc>
        <w:tc>
          <w:tcPr>
            <w:tcW w:w="960"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0.11 </w:t>
            </w:r>
          </w:p>
        </w:tc>
      </w:tr>
      <w:tr w:rsidR="006C696B" w:rsidRPr="00A921B4" w:rsidTr="006C696B">
        <w:trPr>
          <w:trHeight w:val="391"/>
        </w:trPr>
        <w:tc>
          <w:tcPr>
            <w:tcW w:w="1315"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金融危机时期</w:t>
            </w:r>
          </w:p>
        </w:tc>
        <w:tc>
          <w:tcPr>
            <w:tcW w:w="992"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0.58 </w:t>
            </w:r>
          </w:p>
        </w:tc>
        <w:tc>
          <w:tcPr>
            <w:tcW w:w="1134"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-0.09 </w:t>
            </w:r>
          </w:p>
        </w:tc>
        <w:tc>
          <w:tcPr>
            <w:tcW w:w="993"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0.38 </w:t>
            </w:r>
          </w:p>
        </w:tc>
        <w:tc>
          <w:tcPr>
            <w:tcW w:w="992"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0.78 </w:t>
            </w:r>
          </w:p>
        </w:tc>
        <w:tc>
          <w:tcPr>
            <w:tcW w:w="850"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-0.10 </w:t>
            </w:r>
          </w:p>
        </w:tc>
        <w:tc>
          <w:tcPr>
            <w:tcW w:w="1418"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0.74 </w:t>
            </w:r>
          </w:p>
        </w:tc>
        <w:tc>
          <w:tcPr>
            <w:tcW w:w="1134"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-0.87 </w:t>
            </w:r>
          </w:p>
        </w:tc>
        <w:tc>
          <w:tcPr>
            <w:tcW w:w="960"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0.29 </w:t>
            </w:r>
          </w:p>
        </w:tc>
      </w:tr>
      <w:tr w:rsidR="006C696B" w:rsidRPr="00A921B4" w:rsidTr="006C696B">
        <w:trPr>
          <w:trHeight w:val="391"/>
        </w:trPr>
        <w:tc>
          <w:tcPr>
            <w:tcW w:w="1315"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经济恢复时期</w:t>
            </w:r>
          </w:p>
        </w:tc>
        <w:tc>
          <w:tcPr>
            <w:tcW w:w="992"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0.72 </w:t>
            </w:r>
          </w:p>
        </w:tc>
        <w:tc>
          <w:tcPr>
            <w:tcW w:w="1134"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0.08 </w:t>
            </w:r>
          </w:p>
        </w:tc>
        <w:tc>
          <w:tcPr>
            <w:tcW w:w="993"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0.46 </w:t>
            </w:r>
          </w:p>
        </w:tc>
        <w:tc>
          <w:tcPr>
            <w:tcW w:w="992"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0.55 </w:t>
            </w:r>
          </w:p>
        </w:tc>
        <w:tc>
          <w:tcPr>
            <w:tcW w:w="850"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0.08 </w:t>
            </w:r>
          </w:p>
        </w:tc>
        <w:tc>
          <w:tcPr>
            <w:tcW w:w="1418"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0.79 </w:t>
            </w:r>
          </w:p>
        </w:tc>
        <w:tc>
          <w:tcPr>
            <w:tcW w:w="1134"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-0.95 </w:t>
            </w:r>
          </w:p>
        </w:tc>
        <w:tc>
          <w:tcPr>
            <w:tcW w:w="960" w:type="dxa"/>
            <w:tcBorders>
              <w:top w:val="nil"/>
              <w:left w:val="nil"/>
              <w:bottom w:val="nil"/>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0.28 </w:t>
            </w:r>
          </w:p>
        </w:tc>
      </w:tr>
      <w:tr w:rsidR="006C696B" w:rsidRPr="00A921B4" w:rsidTr="006C696B">
        <w:trPr>
          <w:trHeight w:val="391"/>
        </w:trPr>
        <w:tc>
          <w:tcPr>
            <w:tcW w:w="1315"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新常态时期</w:t>
            </w:r>
          </w:p>
        </w:tc>
        <w:tc>
          <w:tcPr>
            <w:tcW w:w="992"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1.18 </w:t>
            </w:r>
          </w:p>
        </w:tc>
        <w:tc>
          <w:tcPr>
            <w:tcW w:w="1134"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0.14 </w:t>
            </w:r>
          </w:p>
        </w:tc>
        <w:tc>
          <w:tcPr>
            <w:tcW w:w="993"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0.57 </w:t>
            </w:r>
          </w:p>
        </w:tc>
        <w:tc>
          <w:tcPr>
            <w:tcW w:w="992"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0.69 </w:t>
            </w:r>
          </w:p>
        </w:tc>
        <w:tc>
          <w:tcPr>
            <w:tcW w:w="850"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0.16 </w:t>
            </w:r>
          </w:p>
        </w:tc>
        <w:tc>
          <w:tcPr>
            <w:tcW w:w="1418"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1.77 </w:t>
            </w:r>
          </w:p>
        </w:tc>
        <w:tc>
          <w:tcPr>
            <w:tcW w:w="1134"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0.06 </w:t>
            </w:r>
          </w:p>
        </w:tc>
        <w:tc>
          <w:tcPr>
            <w:tcW w:w="960" w:type="dxa"/>
            <w:tcBorders>
              <w:top w:val="nil"/>
              <w:left w:val="nil"/>
              <w:bottom w:val="single" w:sz="4" w:space="0" w:color="auto"/>
              <w:right w:val="nil"/>
            </w:tcBorders>
            <w:shd w:val="clear" w:color="auto" w:fill="auto"/>
            <w:noWrap/>
            <w:vAlign w:val="center"/>
            <w:hideMark/>
          </w:tcPr>
          <w:p w:rsidR="006C696B" w:rsidRPr="00A921B4" w:rsidRDefault="006C696B" w:rsidP="006C696B">
            <w:pPr>
              <w:widowControl/>
              <w:jc w:val="center"/>
              <w:rPr>
                <w:rFonts w:ascii="Times New Roman" w:eastAsia="宋体" w:hAnsi="Times New Roman" w:cs="Times New Roman"/>
                <w:color w:val="000000"/>
                <w:kern w:val="0"/>
                <w:sz w:val="18"/>
                <w:szCs w:val="18"/>
              </w:rPr>
            </w:pPr>
            <w:r w:rsidRPr="00A921B4">
              <w:rPr>
                <w:rFonts w:ascii="Times New Roman" w:eastAsia="宋体" w:hAnsi="Times New Roman" w:cs="Times New Roman"/>
                <w:color w:val="000000"/>
                <w:kern w:val="0"/>
                <w:sz w:val="18"/>
                <w:szCs w:val="18"/>
              </w:rPr>
              <w:t xml:space="preserve">0.50 </w:t>
            </w:r>
          </w:p>
        </w:tc>
      </w:tr>
    </w:tbl>
    <w:p w:rsidR="006C696B" w:rsidRPr="00A921B4" w:rsidRDefault="006C696B" w:rsidP="006C696B">
      <w:pPr>
        <w:widowControl/>
        <w:rPr>
          <w:rFonts w:ascii="Times New Roman" w:eastAsia="宋体" w:hAnsi="Times New Roman" w:cs="Times New Roman"/>
          <w:color w:val="000000"/>
          <w:kern w:val="0"/>
          <w:sz w:val="18"/>
          <w:szCs w:val="18"/>
        </w:rPr>
      </w:pPr>
    </w:p>
    <w:p w:rsidR="00DE2765" w:rsidRPr="00A921B4" w:rsidRDefault="007736EA" w:rsidP="00DE2765">
      <w:pPr>
        <w:ind w:firstLineChars="200" w:firstLine="420"/>
        <w:rPr>
          <w:rFonts w:ascii="Times New Roman" w:hAnsi="Times New Roman" w:cs="Times New Roman"/>
          <w:szCs w:val="21"/>
        </w:rPr>
      </w:pPr>
      <w:r w:rsidRPr="00A921B4">
        <w:rPr>
          <w:rFonts w:ascii="Times New Roman" w:hAnsi="Times New Roman" w:cs="Times New Roman"/>
          <w:szCs w:val="21"/>
        </w:rPr>
        <w:t>接下来，</w:t>
      </w:r>
      <w:r w:rsidR="00AD7A32" w:rsidRPr="00A921B4">
        <w:rPr>
          <w:rFonts w:ascii="Times New Roman" w:hAnsi="Times New Roman" w:cs="Times New Roman"/>
          <w:szCs w:val="21"/>
        </w:rPr>
        <w:t>按照上述划分的三类</w:t>
      </w:r>
      <w:r w:rsidR="00427DCB" w:rsidRPr="00A921B4">
        <w:rPr>
          <w:rFonts w:ascii="Times New Roman" w:hAnsi="Times New Roman" w:cs="Times New Roman"/>
          <w:szCs w:val="21"/>
        </w:rPr>
        <w:t>周期性</w:t>
      </w:r>
      <w:r w:rsidR="00AD7A32" w:rsidRPr="00A921B4">
        <w:rPr>
          <w:rFonts w:ascii="Times New Roman" w:hAnsi="Times New Roman" w:cs="Times New Roman"/>
          <w:szCs w:val="21"/>
        </w:rPr>
        <w:t>行业</w:t>
      </w:r>
      <w:r w:rsidR="00BB3A0A" w:rsidRPr="00A921B4">
        <w:rPr>
          <w:rFonts w:ascii="Times New Roman" w:hAnsi="Times New Roman" w:cs="Times New Roman"/>
          <w:szCs w:val="21"/>
        </w:rPr>
        <w:t>来</w:t>
      </w:r>
      <w:r w:rsidR="00AD7A32" w:rsidRPr="00A921B4">
        <w:rPr>
          <w:rFonts w:ascii="Times New Roman" w:hAnsi="Times New Roman" w:cs="Times New Roman"/>
          <w:szCs w:val="21"/>
        </w:rPr>
        <w:t>研究</w:t>
      </w:r>
      <w:r w:rsidR="00476640" w:rsidRPr="00A921B4">
        <w:rPr>
          <w:rFonts w:ascii="Times New Roman" w:hAnsi="Times New Roman" w:cs="Times New Roman"/>
          <w:szCs w:val="21"/>
        </w:rPr>
        <w:t>行业</w:t>
      </w:r>
      <w:r w:rsidR="00427DCB" w:rsidRPr="00A921B4">
        <w:rPr>
          <w:rFonts w:ascii="Times New Roman" w:hAnsi="Times New Roman" w:cs="Times New Roman"/>
          <w:szCs w:val="21"/>
        </w:rPr>
        <w:t>信贷</w:t>
      </w:r>
      <w:r w:rsidR="006F4E12" w:rsidRPr="00A921B4">
        <w:rPr>
          <w:rFonts w:ascii="Times New Roman" w:hAnsi="Times New Roman" w:cs="Times New Roman"/>
          <w:szCs w:val="21"/>
        </w:rPr>
        <w:t>风险</w:t>
      </w:r>
      <w:r w:rsidR="00BB3A0A" w:rsidRPr="00A921B4">
        <w:rPr>
          <w:rFonts w:ascii="Times New Roman" w:hAnsi="Times New Roman" w:cs="Times New Roman"/>
          <w:szCs w:val="21"/>
        </w:rPr>
        <w:t>的具体走势以及</w:t>
      </w:r>
      <w:r w:rsidR="006F4E12" w:rsidRPr="00A921B4">
        <w:rPr>
          <w:rFonts w:ascii="Times New Roman" w:hAnsi="Times New Roman" w:cs="Times New Roman"/>
          <w:szCs w:val="21"/>
        </w:rPr>
        <w:t>其</w:t>
      </w:r>
      <w:r w:rsidR="00476640" w:rsidRPr="00A921B4">
        <w:rPr>
          <w:rFonts w:ascii="Times New Roman" w:hAnsi="Times New Roman" w:cs="Times New Roman"/>
          <w:szCs w:val="21"/>
        </w:rPr>
        <w:t>重要影响因素。</w:t>
      </w:r>
      <w:r w:rsidR="00DE2765" w:rsidRPr="00A921B4">
        <w:rPr>
          <w:rFonts w:ascii="Times New Roman" w:hAnsi="Times New Roman" w:cs="Times New Roman"/>
          <w:szCs w:val="21"/>
        </w:rPr>
        <w:t>仿照总体信贷风险的分析思路，</w:t>
      </w:r>
      <w:r w:rsidRPr="00A921B4">
        <w:rPr>
          <w:rFonts w:ascii="Times New Roman" w:hAnsi="Times New Roman" w:cs="Times New Roman"/>
          <w:szCs w:val="21"/>
        </w:rPr>
        <w:t>将各行业历史分解得到的银行</w:t>
      </w:r>
      <w:r w:rsidR="00DE2765" w:rsidRPr="00A921B4">
        <w:rPr>
          <w:rFonts w:ascii="Times New Roman" w:hAnsi="Times New Roman" w:cs="Times New Roman"/>
          <w:szCs w:val="21"/>
        </w:rPr>
        <w:t>自身因素</w:t>
      </w:r>
      <w:r w:rsidRPr="00A921B4">
        <w:rPr>
          <w:rFonts w:ascii="Times New Roman" w:hAnsi="Times New Roman" w:cs="Times New Roman"/>
          <w:szCs w:val="21"/>
        </w:rPr>
        <w:t>、物价</w:t>
      </w:r>
      <w:r w:rsidR="00DE2765" w:rsidRPr="00A921B4">
        <w:rPr>
          <w:rFonts w:ascii="Times New Roman" w:hAnsi="Times New Roman" w:cs="Times New Roman"/>
          <w:szCs w:val="21"/>
        </w:rPr>
        <w:t>因素</w:t>
      </w:r>
      <w:r w:rsidRPr="00A921B4">
        <w:rPr>
          <w:rFonts w:ascii="Times New Roman" w:hAnsi="Times New Roman" w:cs="Times New Roman"/>
          <w:szCs w:val="21"/>
        </w:rPr>
        <w:t>、产出</w:t>
      </w:r>
      <w:r w:rsidR="00DE2765" w:rsidRPr="00A921B4">
        <w:rPr>
          <w:rFonts w:ascii="Times New Roman" w:hAnsi="Times New Roman" w:cs="Times New Roman"/>
          <w:szCs w:val="21"/>
        </w:rPr>
        <w:t>因素</w:t>
      </w:r>
      <w:r w:rsidRPr="00A921B4">
        <w:rPr>
          <w:rFonts w:ascii="Times New Roman" w:hAnsi="Times New Roman" w:cs="Times New Roman"/>
          <w:szCs w:val="21"/>
        </w:rPr>
        <w:t>与行业</w:t>
      </w:r>
      <w:r w:rsidR="00DE2765" w:rsidRPr="00A921B4">
        <w:rPr>
          <w:rFonts w:ascii="Times New Roman" w:hAnsi="Times New Roman" w:cs="Times New Roman"/>
          <w:szCs w:val="21"/>
        </w:rPr>
        <w:t>信贷</w:t>
      </w:r>
      <w:r w:rsidRPr="00A921B4">
        <w:rPr>
          <w:rFonts w:ascii="Times New Roman" w:hAnsi="Times New Roman" w:cs="Times New Roman"/>
          <w:szCs w:val="21"/>
        </w:rPr>
        <w:t>风险绘制在一起</w:t>
      </w:r>
      <w:r w:rsidR="004F0DD5" w:rsidRPr="00A921B4">
        <w:rPr>
          <w:rFonts w:ascii="Times New Roman" w:hAnsi="Times New Roman" w:cs="Times New Roman"/>
          <w:szCs w:val="21"/>
        </w:rPr>
        <w:t>，</w:t>
      </w:r>
      <w:r w:rsidRPr="00A921B4">
        <w:rPr>
          <w:rFonts w:ascii="Times New Roman" w:hAnsi="Times New Roman" w:cs="Times New Roman"/>
          <w:szCs w:val="21"/>
        </w:rPr>
        <w:t>结果如图</w:t>
      </w:r>
      <w:r w:rsidRPr="00A921B4">
        <w:rPr>
          <w:rFonts w:ascii="Times New Roman" w:hAnsi="Times New Roman" w:cs="Times New Roman"/>
          <w:szCs w:val="21"/>
        </w:rPr>
        <w:t>2</w:t>
      </w:r>
      <w:r w:rsidRPr="00A921B4">
        <w:rPr>
          <w:rFonts w:ascii="Times New Roman" w:hAnsi="Times New Roman" w:cs="Times New Roman"/>
          <w:szCs w:val="21"/>
        </w:rPr>
        <w:t>所示</w:t>
      </w:r>
      <w:r w:rsidR="00DE2765" w:rsidRPr="00A921B4">
        <w:rPr>
          <w:rFonts w:ascii="Times New Roman" w:hAnsi="Times New Roman" w:cs="Times New Roman"/>
          <w:szCs w:val="21"/>
        </w:rPr>
        <w:t>。</w:t>
      </w:r>
    </w:p>
    <w:p w:rsidR="007B2541" w:rsidRPr="00A921B4" w:rsidRDefault="00BB3A0A" w:rsidP="00DE2765">
      <w:pPr>
        <w:ind w:firstLineChars="200" w:firstLine="420"/>
        <w:rPr>
          <w:rFonts w:ascii="Times New Roman" w:hAnsi="Times New Roman" w:cs="Times New Roman"/>
          <w:szCs w:val="21"/>
        </w:rPr>
      </w:pPr>
      <w:r w:rsidRPr="00A921B4">
        <w:rPr>
          <w:rFonts w:ascii="Times New Roman" w:hAnsi="Times New Roman" w:cs="Times New Roman"/>
          <w:szCs w:val="21"/>
        </w:rPr>
        <w:t>强势顺周期行业</w:t>
      </w:r>
      <w:r w:rsidR="007B2541" w:rsidRPr="00A921B4">
        <w:rPr>
          <w:rFonts w:ascii="Times New Roman" w:hAnsi="Times New Roman" w:cs="Times New Roman"/>
          <w:szCs w:val="21"/>
        </w:rPr>
        <w:t>的</w:t>
      </w:r>
      <w:r w:rsidR="00DE2765" w:rsidRPr="00A921B4">
        <w:rPr>
          <w:rFonts w:ascii="Times New Roman" w:hAnsi="Times New Roman" w:cs="Times New Roman"/>
          <w:szCs w:val="21"/>
        </w:rPr>
        <w:t>信贷</w:t>
      </w:r>
      <w:r w:rsidR="006F4E12" w:rsidRPr="00A921B4">
        <w:rPr>
          <w:rFonts w:ascii="Times New Roman" w:hAnsi="Times New Roman" w:cs="Times New Roman"/>
          <w:szCs w:val="21"/>
        </w:rPr>
        <w:t>风险</w:t>
      </w:r>
      <w:r w:rsidR="007B2541" w:rsidRPr="00A921B4">
        <w:rPr>
          <w:rFonts w:ascii="Times New Roman" w:hAnsi="Times New Roman" w:cs="Times New Roman"/>
          <w:szCs w:val="21"/>
        </w:rPr>
        <w:t>在金融危机期间迅速</w:t>
      </w:r>
      <w:r w:rsidR="001B7C46" w:rsidRPr="00A921B4">
        <w:rPr>
          <w:rFonts w:ascii="Times New Roman" w:hAnsi="Times New Roman" w:cs="Times New Roman"/>
          <w:szCs w:val="21"/>
        </w:rPr>
        <w:t>扩大</w:t>
      </w:r>
      <w:r w:rsidR="00AD3738" w:rsidRPr="00A921B4">
        <w:rPr>
          <w:rFonts w:ascii="Times New Roman" w:hAnsi="Times New Roman" w:cs="Times New Roman"/>
          <w:szCs w:val="21"/>
        </w:rPr>
        <w:t>（图</w:t>
      </w:r>
      <w:r w:rsidR="00AD3738" w:rsidRPr="00A921B4">
        <w:rPr>
          <w:rFonts w:ascii="Times New Roman" w:hAnsi="Times New Roman" w:cs="Times New Roman"/>
          <w:szCs w:val="21"/>
        </w:rPr>
        <w:t>2.1</w:t>
      </w:r>
      <w:r w:rsidR="00AD3738" w:rsidRPr="00A921B4">
        <w:rPr>
          <w:rFonts w:ascii="Times New Roman" w:hAnsi="Times New Roman" w:cs="Times New Roman"/>
          <w:szCs w:val="21"/>
        </w:rPr>
        <w:t>，图</w:t>
      </w:r>
      <w:r w:rsidR="00AD3738" w:rsidRPr="00A921B4">
        <w:rPr>
          <w:rFonts w:ascii="Times New Roman" w:hAnsi="Times New Roman" w:cs="Times New Roman"/>
          <w:szCs w:val="21"/>
        </w:rPr>
        <w:t>2.6</w:t>
      </w:r>
      <w:r w:rsidR="00AD3738" w:rsidRPr="00A921B4">
        <w:rPr>
          <w:rFonts w:ascii="Times New Roman" w:hAnsi="Times New Roman" w:cs="Times New Roman"/>
          <w:szCs w:val="21"/>
        </w:rPr>
        <w:t>）</w:t>
      </w:r>
      <w:r w:rsidR="007B2541" w:rsidRPr="00A921B4">
        <w:rPr>
          <w:rFonts w:ascii="Times New Roman" w:hAnsi="Times New Roman" w:cs="Times New Roman"/>
          <w:szCs w:val="21"/>
        </w:rPr>
        <w:t>，金融危机过后又恢复</w:t>
      </w:r>
      <w:proofErr w:type="gramStart"/>
      <w:r w:rsidR="002D217B" w:rsidRPr="00A921B4">
        <w:rPr>
          <w:rFonts w:ascii="Times New Roman" w:hAnsi="Times New Roman" w:cs="Times New Roman"/>
          <w:szCs w:val="21"/>
        </w:rPr>
        <w:t>至</w:t>
      </w:r>
      <w:r w:rsidR="007B2541" w:rsidRPr="00A921B4">
        <w:rPr>
          <w:rFonts w:ascii="Times New Roman" w:hAnsi="Times New Roman" w:cs="Times New Roman"/>
          <w:szCs w:val="21"/>
        </w:rPr>
        <w:t>危机</w:t>
      </w:r>
      <w:proofErr w:type="gramEnd"/>
      <w:r w:rsidR="007B2541" w:rsidRPr="00A921B4">
        <w:rPr>
          <w:rFonts w:ascii="Times New Roman" w:hAnsi="Times New Roman" w:cs="Times New Roman"/>
          <w:szCs w:val="21"/>
        </w:rPr>
        <w:t>前水平。</w:t>
      </w:r>
      <w:r w:rsidRPr="00A921B4">
        <w:rPr>
          <w:rFonts w:ascii="Times New Roman" w:hAnsi="Times New Roman" w:cs="Times New Roman"/>
          <w:szCs w:val="21"/>
        </w:rPr>
        <w:t>其中</w:t>
      </w:r>
      <w:r w:rsidR="007B2541" w:rsidRPr="00A921B4">
        <w:rPr>
          <w:rFonts w:ascii="Times New Roman" w:hAnsi="Times New Roman" w:cs="Times New Roman"/>
          <w:szCs w:val="21"/>
        </w:rPr>
        <w:t>制造业</w:t>
      </w:r>
      <w:r w:rsidR="00427DCB" w:rsidRPr="00A921B4">
        <w:rPr>
          <w:rFonts w:ascii="Times New Roman" w:hAnsi="Times New Roman" w:cs="Times New Roman"/>
          <w:szCs w:val="21"/>
        </w:rPr>
        <w:t>不良贷款率</w:t>
      </w:r>
      <w:r w:rsidR="007B2541" w:rsidRPr="00A921B4">
        <w:rPr>
          <w:rFonts w:ascii="Times New Roman" w:hAnsi="Times New Roman" w:cs="Times New Roman"/>
          <w:szCs w:val="21"/>
        </w:rPr>
        <w:t>在</w:t>
      </w:r>
      <w:r w:rsidR="005279BB" w:rsidRPr="00A921B4">
        <w:rPr>
          <w:rFonts w:ascii="Times New Roman" w:hAnsi="Times New Roman" w:cs="Times New Roman"/>
          <w:szCs w:val="21"/>
        </w:rPr>
        <w:t>非金融危机时期</w:t>
      </w:r>
      <w:r w:rsidR="007B2541" w:rsidRPr="00A921B4">
        <w:rPr>
          <w:rFonts w:ascii="Times New Roman" w:hAnsi="Times New Roman" w:cs="Times New Roman"/>
          <w:szCs w:val="21"/>
        </w:rPr>
        <w:t>保持在</w:t>
      </w:r>
      <w:r w:rsidR="007B2541" w:rsidRPr="00A921B4">
        <w:rPr>
          <w:rFonts w:ascii="Times New Roman" w:hAnsi="Times New Roman" w:cs="Times New Roman"/>
          <w:szCs w:val="21"/>
        </w:rPr>
        <w:t>2%</w:t>
      </w:r>
      <w:r w:rsidR="007B2541" w:rsidRPr="00A921B4">
        <w:rPr>
          <w:rFonts w:ascii="Times New Roman" w:hAnsi="Times New Roman" w:cs="Times New Roman"/>
          <w:szCs w:val="21"/>
        </w:rPr>
        <w:t>至</w:t>
      </w:r>
      <w:r w:rsidR="007B2541" w:rsidRPr="00A921B4">
        <w:rPr>
          <w:rFonts w:ascii="Times New Roman" w:hAnsi="Times New Roman" w:cs="Times New Roman"/>
          <w:szCs w:val="21"/>
        </w:rPr>
        <w:t>4%</w:t>
      </w:r>
      <w:r w:rsidR="007B2541" w:rsidRPr="00A921B4">
        <w:rPr>
          <w:rFonts w:ascii="Times New Roman" w:hAnsi="Times New Roman" w:cs="Times New Roman"/>
          <w:szCs w:val="21"/>
        </w:rPr>
        <w:t>区间内，在金融危机期间有所上升，最高达到</w:t>
      </w:r>
      <w:r w:rsidR="007B2541" w:rsidRPr="00A921B4">
        <w:rPr>
          <w:rFonts w:ascii="Times New Roman" w:hAnsi="Times New Roman" w:cs="Times New Roman"/>
          <w:szCs w:val="21"/>
        </w:rPr>
        <w:t>6%</w:t>
      </w:r>
      <w:r w:rsidR="007B2541" w:rsidRPr="00A921B4">
        <w:rPr>
          <w:rFonts w:ascii="Times New Roman" w:hAnsi="Times New Roman" w:cs="Times New Roman"/>
          <w:szCs w:val="21"/>
        </w:rPr>
        <w:t>。批发和零售业</w:t>
      </w:r>
      <w:r w:rsidR="00427DCB" w:rsidRPr="00A921B4">
        <w:rPr>
          <w:rFonts w:ascii="Times New Roman" w:hAnsi="Times New Roman" w:cs="Times New Roman"/>
          <w:szCs w:val="21"/>
        </w:rPr>
        <w:t>不良贷款率</w:t>
      </w:r>
      <w:r w:rsidR="007B2541" w:rsidRPr="00A921B4">
        <w:rPr>
          <w:rFonts w:ascii="Times New Roman" w:hAnsi="Times New Roman" w:cs="Times New Roman"/>
          <w:szCs w:val="21"/>
        </w:rPr>
        <w:t>在</w:t>
      </w:r>
      <w:r w:rsidR="005279BB" w:rsidRPr="00A921B4">
        <w:rPr>
          <w:rFonts w:ascii="Times New Roman" w:hAnsi="Times New Roman" w:cs="Times New Roman"/>
          <w:szCs w:val="21"/>
        </w:rPr>
        <w:t>非金融危机时期</w:t>
      </w:r>
      <w:r w:rsidR="007B2541" w:rsidRPr="00A921B4">
        <w:rPr>
          <w:rFonts w:ascii="Times New Roman" w:hAnsi="Times New Roman" w:cs="Times New Roman"/>
          <w:szCs w:val="21"/>
        </w:rPr>
        <w:t>保持在</w:t>
      </w:r>
      <w:r w:rsidR="007B2541" w:rsidRPr="00A921B4">
        <w:rPr>
          <w:rFonts w:ascii="Times New Roman" w:hAnsi="Times New Roman" w:cs="Times New Roman"/>
          <w:szCs w:val="21"/>
        </w:rPr>
        <w:t>2%</w:t>
      </w:r>
      <w:r w:rsidR="007B2541" w:rsidRPr="00A921B4">
        <w:rPr>
          <w:rFonts w:ascii="Times New Roman" w:hAnsi="Times New Roman" w:cs="Times New Roman"/>
          <w:szCs w:val="21"/>
        </w:rPr>
        <w:t>至</w:t>
      </w:r>
      <w:r w:rsidR="007B2541" w:rsidRPr="00A921B4">
        <w:rPr>
          <w:rFonts w:ascii="Times New Roman" w:hAnsi="Times New Roman" w:cs="Times New Roman"/>
          <w:szCs w:val="21"/>
        </w:rPr>
        <w:t>6%</w:t>
      </w:r>
      <w:r w:rsidR="007B2541" w:rsidRPr="00A921B4">
        <w:rPr>
          <w:rFonts w:ascii="Times New Roman" w:hAnsi="Times New Roman" w:cs="Times New Roman"/>
          <w:szCs w:val="21"/>
        </w:rPr>
        <w:t>区间内，金融危机期间一度升至</w:t>
      </w:r>
      <w:r w:rsidR="007B2541" w:rsidRPr="00A921B4">
        <w:rPr>
          <w:rFonts w:ascii="Times New Roman" w:hAnsi="Times New Roman" w:cs="Times New Roman"/>
          <w:szCs w:val="21"/>
        </w:rPr>
        <w:t>10%</w:t>
      </w:r>
      <w:r w:rsidR="006F4E12" w:rsidRPr="00A921B4">
        <w:rPr>
          <w:rFonts w:ascii="Times New Roman" w:hAnsi="Times New Roman" w:cs="Times New Roman"/>
          <w:szCs w:val="21"/>
        </w:rPr>
        <w:t>。</w:t>
      </w:r>
      <w:r w:rsidR="00642C04" w:rsidRPr="00A921B4">
        <w:rPr>
          <w:rFonts w:ascii="Times New Roman" w:hAnsi="Times New Roman" w:cs="Times New Roman"/>
          <w:szCs w:val="21"/>
        </w:rPr>
        <w:t>银行</w:t>
      </w:r>
      <w:r w:rsidR="0085060E" w:rsidRPr="00A921B4">
        <w:rPr>
          <w:rFonts w:ascii="Times New Roman" w:hAnsi="Times New Roman" w:cs="Times New Roman"/>
          <w:szCs w:val="21"/>
        </w:rPr>
        <w:t>自身</w:t>
      </w:r>
      <w:r w:rsidR="007B2541" w:rsidRPr="00A921B4">
        <w:rPr>
          <w:rFonts w:ascii="Times New Roman" w:hAnsi="Times New Roman" w:cs="Times New Roman"/>
          <w:szCs w:val="21"/>
        </w:rPr>
        <w:t>因素和</w:t>
      </w:r>
      <w:r w:rsidR="00642C04" w:rsidRPr="00A921B4">
        <w:rPr>
          <w:rFonts w:ascii="Times New Roman" w:hAnsi="Times New Roman" w:cs="Times New Roman"/>
        </w:rPr>
        <w:t>产出</w:t>
      </w:r>
      <w:r w:rsidR="007B2541" w:rsidRPr="00A921B4">
        <w:rPr>
          <w:rFonts w:ascii="Times New Roman" w:hAnsi="Times New Roman" w:cs="Times New Roman"/>
          <w:szCs w:val="21"/>
        </w:rPr>
        <w:t>因素的历史分解与总体行业结果基本一致</w:t>
      </w:r>
      <w:r w:rsidR="00427DCB" w:rsidRPr="00A921B4">
        <w:rPr>
          <w:rFonts w:ascii="Times New Roman" w:hAnsi="Times New Roman" w:cs="Times New Roman"/>
          <w:szCs w:val="21"/>
        </w:rPr>
        <w:t>。</w:t>
      </w:r>
      <w:r w:rsidR="007B2541" w:rsidRPr="00A921B4">
        <w:rPr>
          <w:rFonts w:ascii="Times New Roman" w:hAnsi="Times New Roman" w:cs="Times New Roman"/>
          <w:szCs w:val="21"/>
        </w:rPr>
        <w:t>需要注意的是，在金融危机末期（</w:t>
      </w:r>
      <w:r w:rsidR="007B2541" w:rsidRPr="00A921B4">
        <w:rPr>
          <w:rFonts w:ascii="Times New Roman" w:hAnsi="Times New Roman" w:cs="Times New Roman"/>
          <w:szCs w:val="21"/>
        </w:rPr>
        <w:t>20</w:t>
      </w:r>
      <w:r w:rsidR="007B2541" w:rsidRPr="00A921B4">
        <w:rPr>
          <w:rFonts w:ascii="Times New Roman" w:hAnsi="Times New Roman" w:cs="Times New Roman"/>
          <w:color w:val="000000" w:themeColor="text1"/>
          <w:szCs w:val="21"/>
        </w:rPr>
        <w:t>08</w:t>
      </w:r>
      <w:r w:rsidR="007B2541" w:rsidRPr="00A921B4">
        <w:rPr>
          <w:rFonts w:ascii="Times New Roman" w:hAnsi="Times New Roman" w:cs="Times New Roman"/>
          <w:color w:val="000000" w:themeColor="text1"/>
          <w:szCs w:val="21"/>
        </w:rPr>
        <w:t>年</w:t>
      </w:r>
      <w:r w:rsidR="009021DF" w:rsidRPr="00A921B4">
        <w:rPr>
          <w:rFonts w:ascii="Times New Roman" w:hAnsi="Times New Roman" w:cs="Times New Roman"/>
          <w:color w:val="000000" w:themeColor="text1"/>
          <w:szCs w:val="21"/>
        </w:rPr>
        <w:t>底</w:t>
      </w:r>
      <w:r w:rsidR="007B2541" w:rsidRPr="00A921B4">
        <w:rPr>
          <w:rFonts w:ascii="Times New Roman" w:hAnsi="Times New Roman" w:cs="Times New Roman"/>
          <w:color w:val="000000" w:themeColor="text1"/>
          <w:szCs w:val="21"/>
        </w:rPr>
        <w:t>）</w:t>
      </w:r>
      <w:r w:rsidR="00427DCB" w:rsidRPr="00A921B4">
        <w:rPr>
          <w:rFonts w:ascii="Times New Roman" w:hAnsi="Times New Roman" w:cs="Times New Roman"/>
          <w:color w:val="000000" w:themeColor="text1"/>
          <w:szCs w:val="21"/>
        </w:rPr>
        <w:t>，</w:t>
      </w:r>
      <w:r w:rsidR="006F4E12" w:rsidRPr="00A921B4">
        <w:rPr>
          <w:rFonts w:ascii="Times New Roman" w:hAnsi="Times New Roman" w:cs="Times New Roman"/>
          <w:szCs w:val="21"/>
        </w:rPr>
        <w:t>强势顺周期行业的</w:t>
      </w:r>
      <w:r w:rsidR="0085060E" w:rsidRPr="00A921B4">
        <w:rPr>
          <w:rFonts w:ascii="Times New Roman" w:hAnsi="Times New Roman" w:cs="Times New Roman"/>
          <w:color w:val="000000" w:themeColor="text1"/>
          <w:szCs w:val="21"/>
        </w:rPr>
        <w:t>信贷</w:t>
      </w:r>
      <w:r w:rsidR="006F4E12" w:rsidRPr="00A921B4">
        <w:rPr>
          <w:rFonts w:ascii="Times New Roman" w:hAnsi="Times New Roman" w:cs="Times New Roman"/>
          <w:color w:val="000000" w:themeColor="text1"/>
          <w:szCs w:val="21"/>
        </w:rPr>
        <w:t>风险</w:t>
      </w:r>
      <w:r w:rsidR="00BE2644" w:rsidRPr="00A921B4">
        <w:rPr>
          <w:rFonts w:ascii="Times New Roman" w:hAnsi="Times New Roman" w:cs="Times New Roman"/>
          <w:color w:val="000000" w:themeColor="text1"/>
          <w:szCs w:val="21"/>
        </w:rPr>
        <w:t>同样出现回升，且回升</w:t>
      </w:r>
      <w:r w:rsidR="006F4E12" w:rsidRPr="00A921B4">
        <w:rPr>
          <w:rFonts w:ascii="Times New Roman" w:hAnsi="Times New Roman" w:cs="Times New Roman"/>
          <w:color w:val="000000" w:themeColor="text1"/>
          <w:szCs w:val="21"/>
        </w:rPr>
        <w:t>幅</w:t>
      </w:r>
      <w:r w:rsidR="006F4E12" w:rsidRPr="00A921B4">
        <w:rPr>
          <w:rFonts w:ascii="Times New Roman" w:hAnsi="Times New Roman" w:cs="Times New Roman"/>
          <w:szCs w:val="21"/>
        </w:rPr>
        <w:t>度</w:t>
      </w:r>
      <w:r w:rsidR="00A92E53" w:rsidRPr="00A921B4">
        <w:rPr>
          <w:rFonts w:ascii="Times New Roman" w:hAnsi="Times New Roman" w:cs="Times New Roman"/>
          <w:color w:val="000000" w:themeColor="text1"/>
          <w:szCs w:val="21"/>
        </w:rPr>
        <w:t>更</w:t>
      </w:r>
      <w:r w:rsidR="00982698" w:rsidRPr="00A921B4">
        <w:rPr>
          <w:rFonts w:ascii="Times New Roman" w:hAnsi="Times New Roman" w:cs="Times New Roman"/>
          <w:color w:val="000000" w:themeColor="text1"/>
          <w:szCs w:val="21"/>
        </w:rPr>
        <w:t>高</w:t>
      </w:r>
      <w:r w:rsidR="006F4E12" w:rsidRPr="00A921B4">
        <w:rPr>
          <w:rFonts w:ascii="Times New Roman" w:hAnsi="Times New Roman" w:cs="Times New Roman"/>
          <w:szCs w:val="21"/>
        </w:rPr>
        <w:t>，</w:t>
      </w:r>
      <w:r w:rsidR="007B2541" w:rsidRPr="00A921B4">
        <w:rPr>
          <w:rFonts w:ascii="Times New Roman" w:hAnsi="Times New Roman" w:cs="Times New Roman"/>
          <w:szCs w:val="21"/>
        </w:rPr>
        <w:t>甚</w:t>
      </w:r>
      <w:r w:rsidR="007B2541" w:rsidRPr="00A921B4">
        <w:rPr>
          <w:rFonts w:ascii="Times New Roman" w:hAnsi="Times New Roman" w:cs="Times New Roman"/>
          <w:color w:val="000000" w:themeColor="text1"/>
          <w:szCs w:val="21"/>
        </w:rPr>
        <w:t>至超过</w:t>
      </w:r>
      <w:r w:rsidR="006F4E12" w:rsidRPr="00A921B4">
        <w:rPr>
          <w:rFonts w:ascii="Times New Roman" w:hAnsi="Times New Roman" w:cs="Times New Roman"/>
          <w:color w:val="000000" w:themeColor="text1"/>
          <w:szCs w:val="21"/>
        </w:rPr>
        <w:t>金融危机中期</w:t>
      </w:r>
      <w:r w:rsidR="0085060E" w:rsidRPr="00A921B4">
        <w:rPr>
          <w:rFonts w:ascii="Times New Roman" w:hAnsi="Times New Roman" w:cs="Times New Roman"/>
          <w:color w:val="000000" w:themeColor="text1"/>
          <w:szCs w:val="21"/>
        </w:rPr>
        <w:t>的最高水平，这一反弹中</w:t>
      </w:r>
      <w:r w:rsidR="00642C04" w:rsidRPr="00A921B4">
        <w:rPr>
          <w:rFonts w:ascii="Times New Roman" w:hAnsi="Times New Roman" w:cs="Times New Roman"/>
          <w:color w:val="000000" w:themeColor="text1"/>
        </w:rPr>
        <w:t>产出</w:t>
      </w:r>
      <w:r w:rsidR="007B2541" w:rsidRPr="00A921B4">
        <w:rPr>
          <w:rFonts w:ascii="Times New Roman" w:hAnsi="Times New Roman" w:cs="Times New Roman"/>
          <w:color w:val="000000" w:themeColor="text1"/>
          <w:szCs w:val="21"/>
        </w:rPr>
        <w:t>因素</w:t>
      </w:r>
      <w:r w:rsidR="0085060E" w:rsidRPr="00A921B4">
        <w:rPr>
          <w:rFonts w:ascii="Times New Roman" w:hAnsi="Times New Roman" w:cs="Times New Roman"/>
          <w:color w:val="000000" w:themeColor="text1"/>
          <w:szCs w:val="21"/>
        </w:rPr>
        <w:t>的作用不容忽视，其对信贷风险</w:t>
      </w:r>
      <w:r w:rsidR="007B2541" w:rsidRPr="00A921B4">
        <w:rPr>
          <w:rFonts w:ascii="Times New Roman" w:hAnsi="Times New Roman" w:cs="Times New Roman"/>
          <w:color w:val="000000" w:themeColor="text1"/>
          <w:szCs w:val="21"/>
        </w:rPr>
        <w:t>的贡献程度超过</w:t>
      </w:r>
      <w:r w:rsidR="00642C04" w:rsidRPr="00A921B4">
        <w:rPr>
          <w:rFonts w:ascii="Times New Roman" w:hAnsi="Times New Roman" w:cs="Times New Roman"/>
          <w:color w:val="000000" w:themeColor="text1"/>
          <w:szCs w:val="21"/>
        </w:rPr>
        <w:t>银行</w:t>
      </w:r>
      <w:r w:rsidR="0085060E" w:rsidRPr="00A921B4">
        <w:rPr>
          <w:rFonts w:ascii="Times New Roman" w:hAnsi="Times New Roman" w:cs="Times New Roman"/>
          <w:color w:val="000000" w:themeColor="text1"/>
          <w:szCs w:val="21"/>
        </w:rPr>
        <w:t>自身</w:t>
      </w:r>
      <w:r w:rsidR="007B2541" w:rsidRPr="00A921B4">
        <w:rPr>
          <w:rFonts w:ascii="Times New Roman" w:hAnsi="Times New Roman" w:cs="Times New Roman"/>
          <w:color w:val="000000" w:themeColor="text1"/>
          <w:szCs w:val="21"/>
        </w:rPr>
        <w:t>因素。</w:t>
      </w:r>
    </w:p>
    <w:p w:rsidR="00442FCE" w:rsidRPr="00A921B4" w:rsidRDefault="004F11F2" w:rsidP="004F11F2">
      <w:pPr>
        <w:ind w:firstLineChars="200" w:firstLine="420"/>
        <w:rPr>
          <w:rFonts w:ascii="Times New Roman" w:hAnsi="Times New Roman" w:cs="Times New Roman"/>
          <w:color w:val="000000" w:themeColor="text1"/>
          <w:szCs w:val="21"/>
        </w:rPr>
      </w:pPr>
      <w:r w:rsidRPr="00A921B4">
        <w:rPr>
          <w:rFonts w:ascii="Times New Roman" w:hAnsi="Times New Roman" w:cs="Times New Roman"/>
          <w:szCs w:val="21"/>
        </w:rPr>
        <w:t>弱</w:t>
      </w:r>
      <w:r w:rsidR="00457DAF" w:rsidRPr="00A921B4">
        <w:rPr>
          <w:rFonts w:ascii="Times New Roman" w:hAnsi="Times New Roman" w:cs="Times New Roman"/>
          <w:szCs w:val="21"/>
        </w:rPr>
        <w:t>势顺周期行业</w:t>
      </w:r>
      <w:r w:rsidRPr="00A921B4">
        <w:rPr>
          <w:rFonts w:ascii="Times New Roman" w:hAnsi="Times New Roman" w:cs="Times New Roman"/>
          <w:szCs w:val="21"/>
        </w:rPr>
        <w:t>的</w:t>
      </w:r>
      <w:r w:rsidR="00AD3738" w:rsidRPr="00A921B4">
        <w:rPr>
          <w:rFonts w:ascii="Times New Roman" w:hAnsi="Times New Roman" w:cs="Times New Roman"/>
          <w:szCs w:val="21"/>
        </w:rPr>
        <w:t>银行风险</w:t>
      </w:r>
      <w:r w:rsidRPr="00A921B4">
        <w:rPr>
          <w:rFonts w:ascii="Times New Roman" w:hAnsi="Times New Roman" w:cs="Times New Roman"/>
          <w:szCs w:val="21"/>
        </w:rPr>
        <w:t>总体上低于强势顺周期行业</w:t>
      </w:r>
      <w:r w:rsidR="00AD3738" w:rsidRPr="00A921B4">
        <w:rPr>
          <w:rFonts w:ascii="Times New Roman" w:hAnsi="Times New Roman" w:cs="Times New Roman"/>
          <w:szCs w:val="21"/>
        </w:rPr>
        <w:t>（图</w:t>
      </w:r>
      <w:r w:rsidR="00AD3738" w:rsidRPr="00A921B4">
        <w:rPr>
          <w:rFonts w:ascii="Times New Roman" w:hAnsi="Times New Roman" w:cs="Times New Roman"/>
          <w:szCs w:val="21"/>
        </w:rPr>
        <w:t>2.3</w:t>
      </w:r>
      <w:r w:rsidR="00AD3738" w:rsidRPr="00A921B4">
        <w:rPr>
          <w:rFonts w:ascii="Times New Roman" w:hAnsi="Times New Roman" w:cs="Times New Roman"/>
          <w:szCs w:val="21"/>
        </w:rPr>
        <w:t>，图</w:t>
      </w:r>
      <w:r w:rsidR="00AD3738" w:rsidRPr="00A921B4">
        <w:rPr>
          <w:rFonts w:ascii="Times New Roman" w:hAnsi="Times New Roman" w:cs="Times New Roman"/>
          <w:szCs w:val="21"/>
        </w:rPr>
        <w:t>2.4</w:t>
      </w:r>
      <w:r w:rsidR="00AD3738" w:rsidRPr="00A921B4">
        <w:rPr>
          <w:rFonts w:ascii="Times New Roman" w:hAnsi="Times New Roman" w:cs="Times New Roman"/>
          <w:szCs w:val="21"/>
        </w:rPr>
        <w:t>，图</w:t>
      </w:r>
      <w:r w:rsidR="00AD3738" w:rsidRPr="00A921B4">
        <w:rPr>
          <w:rFonts w:ascii="Times New Roman" w:hAnsi="Times New Roman" w:cs="Times New Roman"/>
          <w:szCs w:val="21"/>
        </w:rPr>
        <w:t>2.8</w:t>
      </w:r>
      <w:r w:rsidR="00AD3738" w:rsidRPr="00A921B4">
        <w:rPr>
          <w:rFonts w:ascii="Times New Roman" w:hAnsi="Times New Roman" w:cs="Times New Roman"/>
          <w:szCs w:val="21"/>
        </w:rPr>
        <w:t>）</w:t>
      </w:r>
      <w:r w:rsidRPr="00A921B4">
        <w:rPr>
          <w:rFonts w:ascii="Times New Roman" w:hAnsi="Times New Roman" w:cs="Times New Roman"/>
          <w:szCs w:val="21"/>
        </w:rPr>
        <w:t>，样本期间</w:t>
      </w:r>
      <w:r w:rsidR="007052DF" w:rsidRPr="00A921B4">
        <w:rPr>
          <w:rFonts w:ascii="Times New Roman" w:hAnsi="Times New Roman" w:cs="Times New Roman"/>
          <w:szCs w:val="21"/>
        </w:rPr>
        <w:t>的不良贷款率</w:t>
      </w:r>
      <w:r w:rsidRPr="00A921B4">
        <w:rPr>
          <w:rFonts w:ascii="Times New Roman" w:hAnsi="Times New Roman" w:cs="Times New Roman"/>
          <w:color w:val="000000" w:themeColor="text1"/>
          <w:szCs w:val="21"/>
        </w:rPr>
        <w:t>在</w:t>
      </w:r>
      <w:r w:rsidRPr="00A921B4">
        <w:rPr>
          <w:rFonts w:ascii="Times New Roman" w:hAnsi="Times New Roman" w:cs="Times New Roman"/>
          <w:color w:val="000000" w:themeColor="text1"/>
          <w:szCs w:val="21"/>
        </w:rPr>
        <w:t>4%</w:t>
      </w:r>
      <w:r w:rsidRPr="00A921B4">
        <w:rPr>
          <w:rFonts w:ascii="Times New Roman" w:hAnsi="Times New Roman" w:cs="Times New Roman"/>
          <w:color w:val="000000" w:themeColor="text1"/>
          <w:szCs w:val="21"/>
        </w:rPr>
        <w:t>以下。</w:t>
      </w:r>
      <w:r w:rsidR="00D76622" w:rsidRPr="00A921B4">
        <w:rPr>
          <w:rFonts w:ascii="Times New Roman" w:hAnsi="Times New Roman" w:cs="Times New Roman"/>
          <w:color w:val="000000" w:themeColor="text1"/>
          <w:szCs w:val="21"/>
        </w:rPr>
        <w:t>其中，</w:t>
      </w:r>
      <w:r w:rsidR="00BC6AF3" w:rsidRPr="00A921B4">
        <w:rPr>
          <w:rFonts w:ascii="Times New Roman" w:hAnsi="Times New Roman" w:cs="Times New Roman"/>
          <w:color w:val="000000" w:themeColor="text1"/>
          <w:szCs w:val="21"/>
        </w:rPr>
        <w:t>房地产业和</w:t>
      </w:r>
      <w:r w:rsidRPr="00A921B4">
        <w:rPr>
          <w:rFonts w:ascii="Times New Roman" w:hAnsi="Times New Roman" w:cs="Times New Roman"/>
          <w:color w:val="000000" w:themeColor="text1"/>
          <w:szCs w:val="21"/>
        </w:rPr>
        <w:t>建筑业</w:t>
      </w:r>
      <w:r w:rsidR="00427DCB" w:rsidRPr="00A921B4">
        <w:rPr>
          <w:rFonts w:ascii="Times New Roman" w:hAnsi="Times New Roman" w:cs="Times New Roman"/>
          <w:color w:val="000000" w:themeColor="text1"/>
          <w:szCs w:val="21"/>
        </w:rPr>
        <w:t>不良贷款率</w:t>
      </w:r>
      <w:r w:rsidR="0085060E" w:rsidRPr="00A921B4">
        <w:rPr>
          <w:rFonts w:ascii="Times New Roman" w:hAnsi="Times New Roman" w:cs="Times New Roman"/>
          <w:color w:val="000000" w:themeColor="text1"/>
          <w:szCs w:val="21"/>
        </w:rPr>
        <w:t>在</w:t>
      </w:r>
      <w:r w:rsidRPr="00A921B4">
        <w:rPr>
          <w:rFonts w:ascii="Times New Roman" w:hAnsi="Times New Roman" w:cs="Times New Roman"/>
          <w:color w:val="000000" w:themeColor="text1"/>
          <w:szCs w:val="21"/>
        </w:rPr>
        <w:t>金融危机</w:t>
      </w:r>
      <w:r w:rsidR="007052DF" w:rsidRPr="00A921B4">
        <w:rPr>
          <w:rFonts w:ascii="Times New Roman" w:hAnsi="Times New Roman" w:cs="Times New Roman"/>
          <w:color w:val="000000" w:themeColor="text1"/>
          <w:szCs w:val="21"/>
        </w:rPr>
        <w:t>时期</w:t>
      </w:r>
      <w:r w:rsidRPr="00A921B4">
        <w:rPr>
          <w:rFonts w:ascii="Times New Roman" w:hAnsi="Times New Roman" w:cs="Times New Roman"/>
          <w:color w:val="000000" w:themeColor="text1"/>
          <w:szCs w:val="21"/>
        </w:rPr>
        <w:t>最高达到</w:t>
      </w:r>
      <w:r w:rsidRPr="00A921B4">
        <w:rPr>
          <w:rFonts w:ascii="Times New Roman" w:hAnsi="Times New Roman" w:cs="Times New Roman"/>
          <w:color w:val="000000" w:themeColor="text1"/>
          <w:szCs w:val="21"/>
        </w:rPr>
        <w:t>4%</w:t>
      </w:r>
      <w:r w:rsidR="00AD3738" w:rsidRPr="00A921B4">
        <w:rPr>
          <w:rFonts w:ascii="Times New Roman" w:hAnsi="Times New Roman" w:cs="Times New Roman"/>
          <w:color w:val="000000" w:themeColor="text1"/>
          <w:szCs w:val="21"/>
        </w:rPr>
        <w:t>。采矿业</w:t>
      </w:r>
      <w:r w:rsidR="00BC6AF3" w:rsidRPr="00A921B4">
        <w:rPr>
          <w:rFonts w:ascii="Times New Roman" w:hAnsi="Times New Roman" w:cs="Times New Roman"/>
          <w:color w:val="000000" w:themeColor="text1"/>
          <w:szCs w:val="21"/>
        </w:rPr>
        <w:t>在</w:t>
      </w:r>
      <w:r w:rsidRPr="00A921B4">
        <w:rPr>
          <w:rFonts w:ascii="Times New Roman" w:hAnsi="Times New Roman" w:cs="Times New Roman"/>
          <w:color w:val="000000" w:themeColor="text1"/>
          <w:szCs w:val="21"/>
        </w:rPr>
        <w:t>金融危机前处于极低水平，金融危机爆发后迅速</w:t>
      </w:r>
      <w:r w:rsidR="007052DF" w:rsidRPr="00A921B4">
        <w:rPr>
          <w:rFonts w:ascii="Times New Roman" w:hAnsi="Times New Roman" w:cs="Times New Roman"/>
          <w:color w:val="000000" w:themeColor="text1"/>
          <w:szCs w:val="21"/>
        </w:rPr>
        <w:t>攀升</w:t>
      </w:r>
      <w:r w:rsidRPr="00A921B4">
        <w:rPr>
          <w:rFonts w:ascii="Times New Roman" w:hAnsi="Times New Roman" w:cs="Times New Roman"/>
          <w:color w:val="000000" w:themeColor="text1"/>
          <w:szCs w:val="21"/>
        </w:rPr>
        <w:t>，最高至</w:t>
      </w:r>
      <w:r w:rsidRPr="00A921B4">
        <w:rPr>
          <w:rFonts w:ascii="Times New Roman" w:hAnsi="Times New Roman" w:cs="Times New Roman"/>
          <w:color w:val="000000" w:themeColor="text1"/>
          <w:szCs w:val="21"/>
        </w:rPr>
        <w:t>1.5%</w:t>
      </w:r>
      <w:r w:rsidR="0085060E" w:rsidRPr="00A921B4">
        <w:rPr>
          <w:rFonts w:ascii="Times New Roman" w:hAnsi="Times New Roman" w:cs="Times New Roman"/>
          <w:color w:val="000000" w:themeColor="text1"/>
          <w:szCs w:val="21"/>
        </w:rPr>
        <w:t>。在</w:t>
      </w:r>
      <w:r w:rsidR="0097198B" w:rsidRPr="00A921B4">
        <w:rPr>
          <w:rFonts w:ascii="Times New Roman" w:hAnsi="Times New Roman" w:cs="Times New Roman"/>
          <w:color w:val="000000" w:themeColor="text1"/>
          <w:szCs w:val="21"/>
        </w:rPr>
        <w:t>非金融危机时期</w:t>
      </w:r>
      <w:r w:rsidR="0085060E" w:rsidRPr="00A921B4">
        <w:rPr>
          <w:rFonts w:ascii="Times New Roman" w:hAnsi="Times New Roman" w:cs="Times New Roman"/>
          <w:color w:val="000000" w:themeColor="text1"/>
          <w:szCs w:val="21"/>
        </w:rPr>
        <w:t>不良贷款率有所下降，维持在</w:t>
      </w:r>
      <w:r w:rsidR="0085060E" w:rsidRPr="00A921B4">
        <w:rPr>
          <w:rFonts w:ascii="Times New Roman" w:hAnsi="Times New Roman" w:cs="Times New Roman"/>
          <w:color w:val="000000" w:themeColor="text1"/>
          <w:szCs w:val="21"/>
        </w:rPr>
        <w:t>0.5%</w:t>
      </w:r>
      <w:r w:rsidR="0085060E" w:rsidRPr="00A921B4">
        <w:rPr>
          <w:rFonts w:ascii="Times New Roman" w:hAnsi="Times New Roman" w:cs="Times New Roman"/>
          <w:color w:val="000000" w:themeColor="text1"/>
          <w:szCs w:val="21"/>
        </w:rPr>
        <w:t>至</w:t>
      </w:r>
      <w:r w:rsidR="0085060E" w:rsidRPr="00A921B4">
        <w:rPr>
          <w:rFonts w:ascii="Times New Roman" w:hAnsi="Times New Roman" w:cs="Times New Roman"/>
          <w:color w:val="000000" w:themeColor="text1"/>
          <w:szCs w:val="21"/>
        </w:rPr>
        <w:t>2%</w:t>
      </w:r>
      <w:r w:rsidR="0085060E" w:rsidRPr="00A921B4">
        <w:rPr>
          <w:rFonts w:ascii="Times New Roman" w:hAnsi="Times New Roman" w:cs="Times New Roman"/>
          <w:color w:val="000000" w:themeColor="text1"/>
          <w:szCs w:val="21"/>
        </w:rPr>
        <w:t>区间内</w:t>
      </w:r>
      <w:r w:rsidR="0097198B" w:rsidRPr="00A921B4">
        <w:rPr>
          <w:rFonts w:ascii="Times New Roman" w:hAnsi="Times New Roman" w:cs="Times New Roman"/>
          <w:color w:val="000000" w:themeColor="text1"/>
          <w:szCs w:val="21"/>
        </w:rPr>
        <w:t>。但采矿业例外，其信贷风险</w:t>
      </w:r>
      <w:r w:rsidRPr="00A921B4">
        <w:rPr>
          <w:rFonts w:ascii="Times New Roman" w:hAnsi="Times New Roman" w:cs="Times New Roman"/>
          <w:color w:val="000000" w:themeColor="text1"/>
          <w:szCs w:val="21"/>
        </w:rPr>
        <w:t>在新常态时期再次上升，</w:t>
      </w:r>
      <w:r w:rsidRPr="00A921B4">
        <w:rPr>
          <w:rFonts w:ascii="Times New Roman" w:hAnsi="Times New Roman" w:cs="Times New Roman"/>
          <w:color w:val="000000" w:themeColor="text1"/>
          <w:szCs w:val="21"/>
        </w:rPr>
        <w:t>2015</w:t>
      </w:r>
      <w:r w:rsidRPr="00A921B4">
        <w:rPr>
          <w:rFonts w:ascii="Times New Roman" w:hAnsi="Times New Roman" w:cs="Times New Roman"/>
          <w:color w:val="000000" w:themeColor="text1"/>
          <w:szCs w:val="21"/>
        </w:rPr>
        <w:t>年甚至超过金融危机最高点。</w:t>
      </w:r>
      <w:r w:rsidR="00D76622" w:rsidRPr="00A921B4">
        <w:rPr>
          <w:rFonts w:ascii="Times New Roman" w:hAnsi="Times New Roman" w:cs="Times New Roman"/>
          <w:color w:val="000000" w:themeColor="text1"/>
          <w:szCs w:val="21"/>
        </w:rPr>
        <w:t>在</w:t>
      </w:r>
      <w:r w:rsidR="0097198B" w:rsidRPr="00A921B4">
        <w:rPr>
          <w:rFonts w:ascii="Times New Roman" w:hAnsi="Times New Roman" w:cs="Times New Roman"/>
          <w:color w:val="000000" w:themeColor="text1"/>
          <w:szCs w:val="21"/>
        </w:rPr>
        <w:t>风险重要驱动</w:t>
      </w:r>
      <w:r w:rsidR="00D76622" w:rsidRPr="00A921B4">
        <w:rPr>
          <w:rFonts w:ascii="Times New Roman" w:hAnsi="Times New Roman" w:cs="Times New Roman"/>
          <w:color w:val="000000" w:themeColor="text1"/>
          <w:szCs w:val="21"/>
        </w:rPr>
        <w:t>因素方面，</w:t>
      </w:r>
      <w:r w:rsidR="005B096B" w:rsidRPr="00A921B4">
        <w:rPr>
          <w:rFonts w:ascii="Times New Roman" w:hAnsi="Times New Roman" w:cs="Times New Roman"/>
          <w:szCs w:val="21"/>
        </w:rPr>
        <w:t>弱势顺周期行业</w:t>
      </w:r>
      <w:r w:rsidR="0097198B" w:rsidRPr="00A921B4">
        <w:rPr>
          <w:rFonts w:ascii="Times New Roman" w:hAnsi="Times New Roman" w:cs="Times New Roman"/>
          <w:szCs w:val="21"/>
        </w:rPr>
        <w:t>信贷风险</w:t>
      </w:r>
      <w:r w:rsidR="005B096B" w:rsidRPr="00A921B4">
        <w:rPr>
          <w:rFonts w:ascii="Times New Roman" w:hAnsi="Times New Roman" w:cs="Times New Roman"/>
          <w:szCs w:val="21"/>
        </w:rPr>
        <w:t>的</w:t>
      </w:r>
      <w:r w:rsidR="0097198B" w:rsidRPr="00A921B4">
        <w:rPr>
          <w:rFonts w:ascii="Times New Roman" w:hAnsi="Times New Roman" w:cs="Times New Roman"/>
          <w:szCs w:val="21"/>
        </w:rPr>
        <w:t>重要</w:t>
      </w:r>
      <w:r w:rsidR="0097198B" w:rsidRPr="00A921B4">
        <w:rPr>
          <w:rFonts w:ascii="Times New Roman" w:hAnsi="Times New Roman" w:cs="Times New Roman"/>
          <w:color w:val="000000" w:themeColor="text1"/>
          <w:szCs w:val="21"/>
        </w:rPr>
        <w:t>驱动</w:t>
      </w:r>
      <w:r w:rsidR="00D76622" w:rsidRPr="00A921B4">
        <w:rPr>
          <w:rFonts w:ascii="Times New Roman" w:hAnsi="Times New Roman" w:cs="Times New Roman"/>
          <w:color w:val="000000" w:themeColor="text1"/>
          <w:szCs w:val="21"/>
        </w:rPr>
        <w:t>因素</w:t>
      </w:r>
      <w:r w:rsidR="00594A39" w:rsidRPr="00A921B4">
        <w:rPr>
          <w:rFonts w:ascii="Times New Roman" w:hAnsi="Times New Roman" w:cs="Times New Roman"/>
          <w:color w:val="000000" w:themeColor="text1"/>
          <w:szCs w:val="21"/>
        </w:rPr>
        <w:t>与总体</w:t>
      </w:r>
      <w:r w:rsidR="0097198B" w:rsidRPr="00A921B4">
        <w:rPr>
          <w:rFonts w:ascii="Times New Roman" w:hAnsi="Times New Roman" w:cs="Times New Roman"/>
          <w:color w:val="000000" w:themeColor="text1"/>
          <w:szCs w:val="21"/>
        </w:rPr>
        <w:t>信贷</w:t>
      </w:r>
      <w:r w:rsidR="005B096B" w:rsidRPr="00A921B4">
        <w:rPr>
          <w:rFonts w:ascii="Times New Roman" w:hAnsi="Times New Roman" w:cs="Times New Roman"/>
          <w:color w:val="000000" w:themeColor="text1"/>
          <w:szCs w:val="21"/>
        </w:rPr>
        <w:t>风险情况类似</w:t>
      </w:r>
      <w:r w:rsidR="00594A39" w:rsidRPr="00A921B4">
        <w:rPr>
          <w:rFonts w:ascii="Times New Roman" w:hAnsi="Times New Roman" w:cs="Times New Roman"/>
          <w:color w:val="000000" w:themeColor="text1"/>
          <w:szCs w:val="21"/>
        </w:rPr>
        <w:t>，</w:t>
      </w:r>
      <w:r w:rsidR="005B096B" w:rsidRPr="00A921B4">
        <w:rPr>
          <w:rFonts w:ascii="Times New Roman" w:hAnsi="Times New Roman" w:cs="Times New Roman"/>
          <w:color w:val="000000" w:themeColor="text1"/>
          <w:szCs w:val="21"/>
        </w:rPr>
        <w:t>银行</w:t>
      </w:r>
      <w:r w:rsidR="0097198B" w:rsidRPr="00A921B4">
        <w:rPr>
          <w:rFonts w:ascii="Times New Roman" w:hAnsi="Times New Roman" w:cs="Times New Roman"/>
          <w:color w:val="000000" w:themeColor="text1"/>
          <w:szCs w:val="21"/>
        </w:rPr>
        <w:t>自身</w:t>
      </w:r>
      <w:r w:rsidR="005B096B" w:rsidRPr="00A921B4">
        <w:rPr>
          <w:rFonts w:ascii="Times New Roman" w:hAnsi="Times New Roman" w:cs="Times New Roman"/>
          <w:color w:val="000000" w:themeColor="text1"/>
          <w:szCs w:val="21"/>
        </w:rPr>
        <w:t>因素</w:t>
      </w:r>
      <w:r w:rsidR="00D76622" w:rsidRPr="00A921B4">
        <w:rPr>
          <w:rFonts w:ascii="Times New Roman" w:hAnsi="Times New Roman" w:cs="Times New Roman"/>
          <w:color w:val="000000" w:themeColor="text1"/>
          <w:szCs w:val="21"/>
        </w:rPr>
        <w:t>在金融危机期间对</w:t>
      </w:r>
      <w:r w:rsidR="0097198B" w:rsidRPr="00A921B4">
        <w:rPr>
          <w:rFonts w:ascii="Times New Roman" w:hAnsi="Times New Roman" w:cs="Times New Roman"/>
          <w:color w:val="000000" w:themeColor="text1"/>
          <w:szCs w:val="21"/>
        </w:rPr>
        <w:t>弱势顺周期行业</w:t>
      </w:r>
      <w:r w:rsidR="00D76622" w:rsidRPr="00A921B4">
        <w:rPr>
          <w:rFonts w:ascii="Times New Roman" w:hAnsi="Times New Roman" w:cs="Times New Roman"/>
          <w:color w:val="000000" w:themeColor="text1"/>
          <w:szCs w:val="21"/>
        </w:rPr>
        <w:t>影响较大</w:t>
      </w:r>
      <w:r w:rsidR="00F13E51" w:rsidRPr="00A921B4">
        <w:rPr>
          <w:rFonts w:ascii="Times New Roman" w:hAnsi="Times New Roman" w:cs="Times New Roman"/>
          <w:color w:val="000000" w:themeColor="text1"/>
          <w:szCs w:val="21"/>
        </w:rPr>
        <w:t>。</w:t>
      </w:r>
      <w:r w:rsidR="00594A39" w:rsidRPr="00A921B4">
        <w:rPr>
          <w:rFonts w:ascii="Times New Roman" w:hAnsi="Times New Roman" w:cs="Times New Roman"/>
          <w:color w:val="000000" w:themeColor="text1"/>
          <w:szCs w:val="21"/>
        </w:rPr>
        <w:t>其中</w:t>
      </w:r>
      <w:r w:rsidR="00F13E51" w:rsidRPr="00A921B4">
        <w:rPr>
          <w:rFonts w:ascii="Times New Roman" w:hAnsi="Times New Roman" w:cs="Times New Roman"/>
          <w:color w:val="000000" w:themeColor="text1"/>
          <w:szCs w:val="21"/>
        </w:rPr>
        <w:t>，</w:t>
      </w:r>
      <w:r w:rsidR="00D76622" w:rsidRPr="00A921B4">
        <w:rPr>
          <w:rFonts w:ascii="Times New Roman" w:hAnsi="Times New Roman" w:cs="Times New Roman"/>
          <w:color w:val="000000" w:themeColor="text1"/>
          <w:szCs w:val="21"/>
        </w:rPr>
        <w:t>采矿业</w:t>
      </w:r>
      <w:r w:rsidR="0097198B" w:rsidRPr="00A921B4">
        <w:rPr>
          <w:rFonts w:ascii="Times New Roman" w:hAnsi="Times New Roman" w:cs="Times New Roman"/>
          <w:color w:val="000000" w:themeColor="text1"/>
          <w:szCs w:val="21"/>
        </w:rPr>
        <w:t>的</w:t>
      </w:r>
      <w:r w:rsidRPr="00A921B4">
        <w:rPr>
          <w:rFonts w:ascii="Times New Roman" w:hAnsi="Times New Roman" w:cs="Times New Roman"/>
          <w:color w:val="000000" w:themeColor="text1"/>
          <w:szCs w:val="21"/>
        </w:rPr>
        <w:t>银行</w:t>
      </w:r>
      <w:r w:rsidR="0097198B" w:rsidRPr="00A921B4">
        <w:rPr>
          <w:rFonts w:ascii="Times New Roman" w:hAnsi="Times New Roman" w:cs="Times New Roman"/>
          <w:color w:val="000000" w:themeColor="text1"/>
          <w:szCs w:val="21"/>
        </w:rPr>
        <w:t>自身</w:t>
      </w:r>
      <w:r w:rsidRPr="00A921B4">
        <w:rPr>
          <w:rFonts w:ascii="Times New Roman" w:hAnsi="Times New Roman" w:cs="Times New Roman"/>
          <w:color w:val="000000" w:themeColor="text1"/>
          <w:szCs w:val="21"/>
        </w:rPr>
        <w:t>因素在</w:t>
      </w:r>
      <w:r w:rsidRPr="00A921B4">
        <w:rPr>
          <w:rFonts w:ascii="Times New Roman" w:hAnsi="Times New Roman" w:cs="Times New Roman"/>
          <w:color w:val="000000" w:themeColor="text1"/>
          <w:szCs w:val="21"/>
        </w:rPr>
        <w:t>2015</w:t>
      </w:r>
      <w:r w:rsidRPr="00A921B4">
        <w:rPr>
          <w:rFonts w:ascii="Times New Roman" w:hAnsi="Times New Roman" w:cs="Times New Roman"/>
          <w:color w:val="000000" w:themeColor="text1"/>
          <w:szCs w:val="21"/>
        </w:rPr>
        <w:t>年迅速上升，表现出与金融危机时期相同的特征</w:t>
      </w:r>
      <w:r w:rsidR="00D76622" w:rsidRPr="00A921B4">
        <w:rPr>
          <w:rFonts w:ascii="Times New Roman" w:hAnsi="Times New Roman" w:cs="Times New Roman"/>
          <w:color w:val="000000" w:themeColor="text1"/>
          <w:szCs w:val="21"/>
        </w:rPr>
        <w:t>，</w:t>
      </w:r>
      <w:r w:rsidR="00442FCE" w:rsidRPr="00A921B4">
        <w:rPr>
          <w:rFonts w:ascii="Times New Roman" w:hAnsi="Times New Roman" w:cs="Times New Roman"/>
          <w:color w:val="000000" w:themeColor="text1"/>
          <w:szCs w:val="21"/>
        </w:rPr>
        <w:t>应对此给予高度重视</w:t>
      </w:r>
      <w:r w:rsidR="00D76622" w:rsidRPr="00A921B4">
        <w:rPr>
          <w:rFonts w:ascii="Times New Roman" w:hAnsi="Times New Roman" w:cs="Times New Roman"/>
          <w:color w:val="000000" w:themeColor="text1"/>
          <w:szCs w:val="21"/>
        </w:rPr>
        <w:t>，防范</w:t>
      </w:r>
      <w:r w:rsidR="00442FCE" w:rsidRPr="00A921B4">
        <w:rPr>
          <w:rFonts w:ascii="Times New Roman" w:hAnsi="Times New Roman" w:cs="Times New Roman"/>
          <w:color w:val="000000" w:themeColor="text1"/>
          <w:szCs w:val="21"/>
        </w:rPr>
        <w:t>采矿业</w:t>
      </w:r>
      <w:r w:rsidR="006A0237" w:rsidRPr="00A921B4">
        <w:rPr>
          <w:rFonts w:ascii="Times New Roman" w:hAnsi="Times New Roman" w:cs="Times New Roman"/>
          <w:color w:val="000000" w:themeColor="text1"/>
          <w:szCs w:val="21"/>
        </w:rPr>
        <w:t>信贷的</w:t>
      </w:r>
      <w:r w:rsidR="00442FCE" w:rsidRPr="00A921B4">
        <w:rPr>
          <w:rFonts w:ascii="Times New Roman" w:hAnsi="Times New Roman" w:cs="Times New Roman"/>
          <w:color w:val="000000" w:themeColor="text1"/>
          <w:szCs w:val="21"/>
        </w:rPr>
        <w:t>大规模违约</w:t>
      </w:r>
      <w:r w:rsidRPr="00A921B4">
        <w:rPr>
          <w:rFonts w:ascii="Times New Roman" w:hAnsi="Times New Roman" w:cs="Times New Roman"/>
          <w:color w:val="000000" w:themeColor="text1"/>
          <w:szCs w:val="21"/>
        </w:rPr>
        <w:t>。</w:t>
      </w:r>
      <w:r w:rsidR="005B096B" w:rsidRPr="00A921B4">
        <w:rPr>
          <w:rFonts w:ascii="Times New Roman" w:hAnsi="Times New Roman" w:cs="Times New Roman"/>
          <w:color w:val="000000" w:themeColor="text1"/>
          <w:szCs w:val="21"/>
        </w:rPr>
        <w:t>另外，</w:t>
      </w:r>
      <w:r w:rsidR="00D123C0" w:rsidRPr="00A921B4">
        <w:rPr>
          <w:rFonts w:ascii="Times New Roman" w:hAnsi="Times New Roman" w:cs="Times New Roman"/>
          <w:color w:val="000000" w:themeColor="text1"/>
          <w:szCs w:val="21"/>
        </w:rPr>
        <w:t>物价因素对</w:t>
      </w:r>
      <w:r w:rsidR="00A038AD" w:rsidRPr="00A921B4">
        <w:rPr>
          <w:rFonts w:ascii="Times New Roman" w:hAnsi="Times New Roman" w:cs="Times New Roman"/>
          <w:color w:val="000000" w:themeColor="text1"/>
          <w:szCs w:val="21"/>
        </w:rPr>
        <w:t>建筑业和</w:t>
      </w:r>
      <w:r w:rsidR="00D123C0" w:rsidRPr="00A921B4">
        <w:rPr>
          <w:rFonts w:ascii="Times New Roman" w:hAnsi="Times New Roman" w:cs="Times New Roman"/>
          <w:color w:val="000000" w:themeColor="text1"/>
          <w:szCs w:val="21"/>
        </w:rPr>
        <w:t>采矿业</w:t>
      </w:r>
      <w:r w:rsidR="0097198B" w:rsidRPr="00A921B4">
        <w:rPr>
          <w:rFonts w:ascii="Times New Roman" w:hAnsi="Times New Roman" w:cs="Times New Roman"/>
          <w:color w:val="000000" w:themeColor="text1"/>
          <w:szCs w:val="21"/>
        </w:rPr>
        <w:t>信贷风险</w:t>
      </w:r>
      <w:r w:rsidR="00D123C0" w:rsidRPr="00A921B4">
        <w:rPr>
          <w:rFonts w:ascii="Times New Roman" w:hAnsi="Times New Roman" w:cs="Times New Roman"/>
          <w:color w:val="000000" w:themeColor="text1"/>
          <w:szCs w:val="21"/>
        </w:rPr>
        <w:t>影响极大，这种影响不仅体现在</w:t>
      </w:r>
      <w:r w:rsidR="00A038AD" w:rsidRPr="00A921B4">
        <w:rPr>
          <w:rFonts w:ascii="Times New Roman" w:hAnsi="Times New Roman" w:cs="Times New Roman"/>
          <w:color w:val="000000" w:themeColor="text1"/>
          <w:szCs w:val="21"/>
        </w:rPr>
        <w:t>危机初期</w:t>
      </w:r>
      <w:r w:rsidR="00D123C0" w:rsidRPr="00A921B4">
        <w:rPr>
          <w:rFonts w:ascii="Times New Roman" w:hAnsi="Times New Roman" w:cs="Times New Roman"/>
          <w:color w:val="000000" w:themeColor="text1"/>
          <w:szCs w:val="21"/>
        </w:rPr>
        <w:t>，</w:t>
      </w:r>
      <w:r w:rsidR="00B91EE9" w:rsidRPr="00A921B4">
        <w:rPr>
          <w:rFonts w:ascii="Times New Roman" w:hAnsi="Times New Roman" w:cs="Times New Roman"/>
          <w:color w:val="000000" w:themeColor="text1"/>
          <w:szCs w:val="21"/>
        </w:rPr>
        <w:t>而且体现在</w:t>
      </w:r>
      <w:r w:rsidR="00D123C0" w:rsidRPr="00A921B4">
        <w:rPr>
          <w:rFonts w:ascii="Times New Roman" w:hAnsi="Times New Roman" w:cs="Times New Roman"/>
          <w:color w:val="000000" w:themeColor="text1"/>
          <w:szCs w:val="21"/>
        </w:rPr>
        <w:t>金融危机</w:t>
      </w:r>
      <w:r w:rsidR="00594A39" w:rsidRPr="00A921B4">
        <w:rPr>
          <w:rFonts w:ascii="Times New Roman" w:hAnsi="Times New Roman" w:cs="Times New Roman"/>
          <w:color w:val="000000" w:themeColor="text1"/>
          <w:szCs w:val="21"/>
        </w:rPr>
        <w:t>中期对风险的巨大贡献</w:t>
      </w:r>
      <w:r w:rsidR="00B91EE9" w:rsidRPr="00A921B4">
        <w:rPr>
          <w:rFonts w:ascii="Times New Roman" w:hAnsi="Times New Roman" w:cs="Times New Roman"/>
          <w:color w:val="000000" w:themeColor="text1"/>
          <w:szCs w:val="21"/>
        </w:rPr>
        <w:t>，</w:t>
      </w:r>
      <w:r w:rsidR="00594A39" w:rsidRPr="00A921B4">
        <w:rPr>
          <w:rFonts w:ascii="Times New Roman" w:hAnsi="Times New Roman" w:cs="Times New Roman"/>
          <w:color w:val="000000" w:themeColor="text1"/>
          <w:szCs w:val="21"/>
        </w:rPr>
        <w:t>在金融危机期间</w:t>
      </w:r>
      <w:r w:rsidR="00A038AD" w:rsidRPr="00A921B4">
        <w:rPr>
          <w:rFonts w:ascii="Times New Roman" w:hAnsi="Times New Roman" w:cs="Times New Roman"/>
          <w:color w:val="000000" w:themeColor="text1"/>
          <w:szCs w:val="21"/>
        </w:rPr>
        <w:t>物价因素</w:t>
      </w:r>
      <w:r w:rsidR="00B91EE9" w:rsidRPr="00A921B4">
        <w:rPr>
          <w:rFonts w:ascii="Times New Roman" w:hAnsi="Times New Roman" w:cs="Times New Roman"/>
          <w:color w:val="000000" w:themeColor="text1"/>
          <w:szCs w:val="21"/>
        </w:rPr>
        <w:t>对采矿业信贷</w:t>
      </w:r>
      <w:r w:rsidR="005B096B" w:rsidRPr="00A921B4">
        <w:rPr>
          <w:rFonts w:ascii="Times New Roman" w:hAnsi="Times New Roman" w:cs="Times New Roman"/>
          <w:color w:val="000000" w:themeColor="text1"/>
          <w:szCs w:val="21"/>
        </w:rPr>
        <w:t>风险的贡献</w:t>
      </w:r>
      <w:r w:rsidR="00B91EE9" w:rsidRPr="00A921B4">
        <w:rPr>
          <w:rFonts w:ascii="Times New Roman" w:hAnsi="Times New Roman" w:cs="Times New Roman"/>
          <w:color w:val="000000" w:themeColor="text1"/>
          <w:szCs w:val="21"/>
        </w:rPr>
        <w:t>甚至</w:t>
      </w:r>
      <w:r w:rsidR="00A038AD" w:rsidRPr="00A921B4">
        <w:rPr>
          <w:rFonts w:ascii="Times New Roman" w:hAnsi="Times New Roman" w:cs="Times New Roman"/>
          <w:color w:val="000000" w:themeColor="text1"/>
          <w:szCs w:val="21"/>
        </w:rPr>
        <w:t>超过银行</w:t>
      </w:r>
      <w:r w:rsidR="00B91EE9" w:rsidRPr="00A921B4">
        <w:rPr>
          <w:rFonts w:ascii="Times New Roman" w:hAnsi="Times New Roman" w:cs="Times New Roman"/>
          <w:color w:val="000000" w:themeColor="text1"/>
          <w:szCs w:val="21"/>
        </w:rPr>
        <w:t>自身</w:t>
      </w:r>
      <w:r w:rsidR="00A038AD" w:rsidRPr="00A921B4">
        <w:rPr>
          <w:rFonts w:ascii="Times New Roman" w:hAnsi="Times New Roman" w:cs="Times New Roman"/>
          <w:color w:val="000000" w:themeColor="text1"/>
          <w:szCs w:val="21"/>
        </w:rPr>
        <w:t>因素</w:t>
      </w:r>
      <w:r w:rsidR="006D68C8" w:rsidRPr="00A921B4">
        <w:rPr>
          <w:rFonts w:ascii="Times New Roman" w:hAnsi="Times New Roman" w:cs="Times New Roman"/>
          <w:color w:val="000000" w:themeColor="text1"/>
          <w:szCs w:val="21"/>
        </w:rPr>
        <w:t>。</w:t>
      </w:r>
    </w:p>
    <w:p w:rsidR="004F11F2" w:rsidRPr="00A921B4" w:rsidRDefault="004F11F2" w:rsidP="004F11F2">
      <w:pPr>
        <w:ind w:firstLineChars="200" w:firstLine="420"/>
        <w:rPr>
          <w:rFonts w:ascii="Times New Roman" w:hAnsi="Times New Roman" w:cs="Times New Roman"/>
          <w:color w:val="000000" w:themeColor="text1"/>
          <w:szCs w:val="21"/>
        </w:rPr>
      </w:pPr>
      <w:r w:rsidRPr="00A921B4">
        <w:rPr>
          <w:rFonts w:ascii="Times New Roman" w:hAnsi="Times New Roman" w:cs="Times New Roman"/>
          <w:szCs w:val="21"/>
        </w:rPr>
        <w:t>逆周期行业（图</w:t>
      </w:r>
      <w:r w:rsidRPr="00A921B4">
        <w:rPr>
          <w:rFonts w:ascii="Times New Roman" w:hAnsi="Times New Roman" w:cs="Times New Roman"/>
          <w:szCs w:val="21"/>
        </w:rPr>
        <w:t>2.2</w:t>
      </w:r>
      <w:r w:rsidRPr="00A921B4">
        <w:rPr>
          <w:rFonts w:ascii="Times New Roman" w:hAnsi="Times New Roman" w:cs="Times New Roman"/>
          <w:szCs w:val="21"/>
        </w:rPr>
        <w:t>，图</w:t>
      </w:r>
      <w:r w:rsidRPr="00A921B4">
        <w:rPr>
          <w:rFonts w:ascii="Times New Roman" w:hAnsi="Times New Roman" w:cs="Times New Roman"/>
          <w:szCs w:val="21"/>
        </w:rPr>
        <w:t>2.5</w:t>
      </w:r>
      <w:r w:rsidRPr="00A921B4">
        <w:rPr>
          <w:rFonts w:ascii="Times New Roman" w:hAnsi="Times New Roman" w:cs="Times New Roman"/>
          <w:szCs w:val="21"/>
        </w:rPr>
        <w:t>，图</w:t>
      </w:r>
      <w:r w:rsidRPr="00A921B4">
        <w:rPr>
          <w:rFonts w:ascii="Times New Roman" w:hAnsi="Times New Roman" w:cs="Times New Roman"/>
          <w:szCs w:val="21"/>
        </w:rPr>
        <w:t>2.7</w:t>
      </w:r>
      <w:r w:rsidRPr="00A921B4">
        <w:rPr>
          <w:rFonts w:ascii="Times New Roman" w:hAnsi="Times New Roman" w:cs="Times New Roman"/>
          <w:szCs w:val="21"/>
        </w:rPr>
        <w:t>）</w:t>
      </w:r>
      <w:r w:rsidR="001F3483" w:rsidRPr="00A921B4">
        <w:rPr>
          <w:rFonts w:ascii="Times New Roman" w:hAnsi="Times New Roman" w:cs="Times New Roman"/>
          <w:szCs w:val="21"/>
        </w:rPr>
        <w:t>存在</w:t>
      </w:r>
      <w:r w:rsidRPr="00A921B4">
        <w:rPr>
          <w:rFonts w:ascii="Times New Roman" w:hAnsi="Times New Roman" w:cs="Times New Roman"/>
          <w:szCs w:val="21"/>
        </w:rPr>
        <w:t>一种相似特征，即在金融危机前</w:t>
      </w:r>
      <w:r w:rsidR="00146A6F" w:rsidRPr="00A921B4">
        <w:rPr>
          <w:rFonts w:ascii="Times New Roman" w:hAnsi="Times New Roman" w:cs="Times New Roman"/>
          <w:szCs w:val="21"/>
        </w:rPr>
        <w:t>的信贷</w:t>
      </w:r>
      <w:r w:rsidR="005554DE" w:rsidRPr="00A921B4">
        <w:rPr>
          <w:rFonts w:ascii="Times New Roman" w:hAnsi="Times New Roman" w:cs="Times New Roman"/>
          <w:szCs w:val="21"/>
        </w:rPr>
        <w:t>风险</w:t>
      </w:r>
      <w:r w:rsidRPr="00A921B4">
        <w:rPr>
          <w:rFonts w:ascii="Times New Roman" w:hAnsi="Times New Roman" w:cs="Times New Roman"/>
          <w:szCs w:val="21"/>
        </w:rPr>
        <w:t>就已处于样本期内的最高</w:t>
      </w:r>
      <w:r w:rsidR="00146A6F" w:rsidRPr="00A921B4">
        <w:rPr>
          <w:rFonts w:ascii="Times New Roman" w:hAnsi="Times New Roman" w:cs="Times New Roman"/>
          <w:szCs w:val="21"/>
        </w:rPr>
        <w:t>水平</w:t>
      </w:r>
      <w:r w:rsidRPr="00A921B4">
        <w:rPr>
          <w:rFonts w:ascii="Times New Roman" w:hAnsi="Times New Roman" w:cs="Times New Roman"/>
          <w:szCs w:val="21"/>
        </w:rPr>
        <w:t>，金融危机对这类行业影响相对较小。这一特征</w:t>
      </w:r>
      <w:r w:rsidR="005554DE" w:rsidRPr="00A921B4">
        <w:rPr>
          <w:rFonts w:ascii="Times New Roman" w:hAnsi="Times New Roman" w:cs="Times New Roman"/>
          <w:szCs w:val="21"/>
        </w:rPr>
        <w:t>在</w:t>
      </w:r>
      <w:r w:rsidRPr="00A921B4">
        <w:rPr>
          <w:rFonts w:ascii="Times New Roman" w:hAnsi="Times New Roman" w:cs="Times New Roman"/>
          <w:szCs w:val="21"/>
        </w:rPr>
        <w:t>能源供应业和运输业</w:t>
      </w:r>
      <w:r w:rsidR="005554DE" w:rsidRPr="00A921B4">
        <w:rPr>
          <w:rFonts w:ascii="Times New Roman" w:hAnsi="Times New Roman" w:cs="Times New Roman"/>
          <w:szCs w:val="21"/>
        </w:rPr>
        <w:t>上表现最明显</w:t>
      </w:r>
      <w:r w:rsidRPr="00A921B4">
        <w:rPr>
          <w:rFonts w:ascii="Times New Roman" w:hAnsi="Times New Roman" w:cs="Times New Roman"/>
          <w:szCs w:val="21"/>
        </w:rPr>
        <w:t>，</w:t>
      </w:r>
      <w:r w:rsidR="00A038AD" w:rsidRPr="00A921B4">
        <w:rPr>
          <w:rFonts w:ascii="Times New Roman" w:hAnsi="Times New Roman" w:cs="Times New Roman"/>
          <w:szCs w:val="21"/>
        </w:rPr>
        <w:t>3</w:t>
      </w:r>
      <w:r w:rsidRPr="00A921B4">
        <w:rPr>
          <w:rFonts w:ascii="Times New Roman" w:hAnsi="Times New Roman" w:cs="Times New Roman"/>
          <w:szCs w:val="21"/>
        </w:rPr>
        <w:t>个</w:t>
      </w:r>
      <w:r w:rsidR="00CB3CD1" w:rsidRPr="00A921B4">
        <w:rPr>
          <w:rFonts w:ascii="Times New Roman" w:hAnsi="Times New Roman" w:cs="Times New Roman"/>
          <w:szCs w:val="21"/>
        </w:rPr>
        <w:t>逆周期</w:t>
      </w:r>
      <w:r w:rsidRPr="00A921B4">
        <w:rPr>
          <w:rFonts w:ascii="Times New Roman" w:hAnsi="Times New Roman" w:cs="Times New Roman"/>
          <w:szCs w:val="21"/>
        </w:rPr>
        <w:t>行业</w:t>
      </w:r>
      <w:r w:rsidR="00146A6F" w:rsidRPr="00A921B4">
        <w:rPr>
          <w:rFonts w:ascii="Times New Roman" w:hAnsi="Times New Roman" w:cs="Times New Roman"/>
          <w:szCs w:val="21"/>
        </w:rPr>
        <w:t>的信贷</w:t>
      </w:r>
      <w:r w:rsidR="00227665" w:rsidRPr="00A921B4">
        <w:rPr>
          <w:rFonts w:ascii="Times New Roman" w:hAnsi="Times New Roman" w:cs="Times New Roman"/>
          <w:szCs w:val="21"/>
        </w:rPr>
        <w:t>风险</w:t>
      </w:r>
      <w:r w:rsidRPr="00A921B4">
        <w:rPr>
          <w:rFonts w:ascii="Times New Roman" w:hAnsi="Times New Roman" w:cs="Times New Roman"/>
          <w:szCs w:val="21"/>
        </w:rPr>
        <w:t>始终处于</w:t>
      </w:r>
      <w:r w:rsidR="00A92E53" w:rsidRPr="00A921B4">
        <w:rPr>
          <w:rFonts w:ascii="Times New Roman" w:hAnsi="Times New Roman" w:cs="Times New Roman"/>
          <w:szCs w:val="21"/>
        </w:rPr>
        <w:t>缓慢的下行态势</w:t>
      </w:r>
      <w:r w:rsidRPr="00A921B4">
        <w:rPr>
          <w:rFonts w:ascii="Times New Roman" w:hAnsi="Times New Roman" w:cs="Times New Roman"/>
          <w:szCs w:val="21"/>
        </w:rPr>
        <w:t>，从</w:t>
      </w:r>
      <w:r w:rsidRPr="00A921B4">
        <w:rPr>
          <w:rFonts w:ascii="Times New Roman" w:hAnsi="Times New Roman" w:cs="Times New Roman"/>
          <w:szCs w:val="21"/>
        </w:rPr>
        <w:t>2007</w:t>
      </w:r>
      <w:r w:rsidRPr="00A921B4">
        <w:rPr>
          <w:rFonts w:ascii="Times New Roman" w:hAnsi="Times New Roman" w:cs="Times New Roman"/>
          <w:szCs w:val="21"/>
        </w:rPr>
        <w:t>年初的</w:t>
      </w:r>
      <w:r w:rsidRPr="00A921B4">
        <w:rPr>
          <w:rFonts w:ascii="Times New Roman" w:hAnsi="Times New Roman" w:cs="Times New Roman"/>
          <w:szCs w:val="21"/>
        </w:rPr>
        <w:t>2%</w:t>
      </w:r>
      <w:r w:rsidRPr="00A921B4">
        <w:rPr>
          <w:rFonts w:ascii="Times New Roman" w:hAnsi="Times New Roman" w:cs="Times New Roman"/>
          <w:szCs w:val="21"/>
        </w:rPr>
        <w:t>下降到</w:t>
      </w:r>
      <w:r w:rsidRPr="00A921B4">
        <w:rPr>
          <w:rFonts w:ascii="Times New Roman" w:hAnsi="Times New Roman" w:cs="Times New Roman"/>
          <w:szCs w:val="21"/>
        </w:rPr>
        <w:t>2015</w:t>
      </w:r>
      <w:r w:rsidRPr="00A921B4">
        <w:rPr>
          <w:rFonts w:ascii="Times New Roman" w:hAnsi="Times New Roman" w:cs="Times New Roman"/>
          <w:szCs w:val="21"/>
        </w:rPr>
        <w:t>年底的</w:t>
      </w:r>
      <w:r w:rsidRPr="00A921B4">
        <w:rPr>
          <w:rFonts w:ascii="Times New Roman" w:hAnsi="Times New Roman" w:cs="Times New Roman"/>
          <w:szCs w:val="21"/>
        </w:rPr>
        <w:t>0.25%</w:t>
      </w:r>
      <w:r w:rsidRPr="00A921B4">
        <w:rPr>
          <w:rFonts w:ascii="Times New Roman" w:hAnsi="Times New Roman" w:cs="Times New Roman"/>
          <w:szCs w:val="21"/>
        </w:rPr>
        <w:t>左右，即使在金融危机时期，也没有出现反弹升高现象。</w:t>
      </w:r>
      <w:r w:rsidR="00146A6F" w:rsidRPr="00A921B4">
        <w:rPr>
          <w:rFonts w:ascii="Times New Roman" w:hAnsi="Times New Roman" w:cs="Times New Roman"/>
          <w:szCs w:val="21"/>
        </w:rPr>
        <w:t>在金融危机时期的</w:t>
      </w:r>
      <w:r w:rsidR="00DA112F" w:rsidRPr="00A921B4">
        <w:rPr>
          <w:rFonts w:ascii="Times New Roman" w:hAnsi="Times New Roman" w:cs="Times New Roman"/>
          <w:szCs w:val="21"/>
        </w:rPr>
        <w:t>银行风险</w:t>
      </w:r>
      <w:r w:rsidR="00146A6F" w:rsidRPr="00A921B4">
        <w:rPr>
          <w:rFonts w:ascii="Times New Roman" w:hAnsi="Times New Roman" w:cs="Times New Roman"/>
          <w:szCs w:val="21"/>
        </w:rPr>
        <w:t>驱动</w:t>
      </w:r>
      <w:r w:rsidR="00D123C0" w:rsidRPr="00A921B4">
        <w:rPr>
          <w:rFonts w:ascii="Times New Roman" w:hAnsi="Times New Roman" w:cs="Times New Roman"/>
          <w:szCs w:val="21"/>
        </w:rPr>
        <w:t>因素方面</w:t>
      </w:r>
      <w:r w:rsidRPr="00A921B4">
        <w:rPr>
          <w:rFonts w:ascii="Times New Roman" w:hAnsi="Times New Roman" w:cs="Times New Roman"/>
          <w:szCs w:val="21"/>
        </w:rPr>
        <w:t>，</w:t>
      </w:r>
      <w:r w:rsidR="00146A6F" w:rsidRPr="00A921B4">
        <w:rPr>
          <w:rFonts w:ascii="Times New Roman" w:hAnsi="Times New Roman" w:cs="Times New Roman"/>
          <w:szCs w:val="21"/>
        </w:rPr>
        <w:t>物价因素</w:t>
      </w:r>
      <w:r w:rsidR="00982698" w:rsidRPr="00A921B4">
        <w:rPr>
          <w:rFonts w:ascii="Times New Roman" w:hAnsi="Times New Roman" w:cs="Times New Roman"/>
          <w:szCs w:val="21"/>
        </w:rPr>
        <w:t>对银行风险</w:t>
      </w:r>
      <w:r w:rsidR="00A92E53" w:rsidRPr="00A921B4">
        <w:rPr>
          <w:rFonts w:ascii="Times New Roman" w:hAnsi="Times New Roman" w:cs="Times New Roman"/>
          <w:szCs w:val="21"/>
        </w:rPr>
        <w:t>的贡献</w:t>
      </w:r>
      <w:r w:rsidR="00146A6F" w:rsidRPr="00A921B4">
        <w:rPr>
          <w:rFonts w:ascii="Times New Roman" w:hAnsi="Times New Roman" w:cs="Times New Roman"/>
          <w:szCs w:val="21"/>
        </w:rPr>
        <w:t>极低</w:t>
      </w:r>
      <w:r w:rsidR="00D30A41" w:rsidRPr="00A921B4">
        <w:rPr>
          <w:rFonts w:ascii="Times New Roman" w:hAnsi="Times New Roman" w:cs="Times New Roman"/>
          <w:szCs w:val="21"/>
        </w:rPr>
        <w:t>。</w:t>
      </w:r>
      <w:r w:rsidR="00A038AD" w:rsidRPr="00A921B4">
        <w:rPr>
          <w:rFonts w:ascii="Times New Roman" w:hAnsi="Times New Roman" w:cs="Times New Roman"/>
          <w:szCs w:val="21"/>
        </w:rPr>
        <w:t>银行</w:t>
      </w:r>
      <w:r w:rsidR="00146A6F" w:rsidRPr="00A921B4">
        <w:rPr>
          <w:rFonts w:ascii="Times New Roman" w:hAnsi="Times New Roman" w:cs="Times New Roman"/>
          <w:szCs w:val="21"/>
        </w:rPr>
        <w:t>自身</w:t>
      </w:r>
      <w:r w:rsidR="00A038AD" w:rsidRPr="00A921B4">
        <w:rPr>
          <w:rFonts w:ascii="Times New Roman" w:hAnsi="Times New Roman" w:cs="Times New Roman"/>
          <w:szCs w:val="21"/>
        </w:rPr>
        <w:t>因素</w:t>
      </w:r>
      <w:r w:rsidR="00146A6F" w:rsidRPr="00A921B4">
        <w:rPr>
          <w:rFonts w:ascii="Times New Roman" w:hAnsi="Times New Roman" w:cs="Times New Roman"/>
          <w:szCs w:val="21"/>
        </w:rPr>
        <w:t>虽然略高于同期物价和产出</w:t>
      </w:r>
      <w:r w:rsidR="00D30A41" w:rsidRPr="00A921B4">
        <w:rPr>
          <w:rFonts w:ascii="Times New Roman" w:hAnsi="Times New Roman" w:cs="Times New Roman"/>
          <w:szCs w:val="21"/>
        </w:rPr>
        <w:t>因素，但仍</w:t>
      </w:r>
      <w:r w:rsidRPr="00A921B4">
        <w:rPr>
          <w:rFonts w:ascii="Times New Roman" w:hAnsi="Times New Roman" w:cs="Times New Roman"/>
          <w:szCs w:val="21"/>
        </w:rPr>
        <w:t>处于</w:t>
      </w:r>
      <w:r w:rsidR="00D30A41" w:rsidRPr="00A921B4">
        <w:rPr>
          <w:rFonts w:ascii="Times New Roman" w:hAnsi="Times New Roman" w:cs="Times New Roman"/>
          <w:szCs w:val="21"/>
        </w:rPr>
        <w:t>较低</w:t>
      </w:r>
      <w:r w:rsidRPr="00A921B4">
        <w:rPr>
          <w:rFonts w:ascii="Times New Roman" w:hAnsi="Times New Roman" w:cs="Times New Roman"/>
          <w:szCs w:val="21"/>
        </w:rPr>
        <w:t>水平，说明金融危机期间银行自身因素没有加剧</w:t>
      </w:r>
      <w:r w:rsidR="00CB3CD1" w:rsidRPr="00A921B4">
        <w:rPr>
          <w:rFonts w:ascii="Times New Roman" w:hAnsi="Times New Roman" w:cs="Times New Roman"/>
          <w:szCs w:val="21"/>
        </w:rPr>
        <w:t>逆周期</w:t>
      </w:r>
      <w:r w:rsidRPr="00A921B4">
        <w:rPr>
          <w:rFonts w:ascii="Times New Roman" w:hAnsi="Times New Roman" w:cs="Times New Roman"/>
          <w:szCs w:val="21"/>
        </w:rPr>
        <w:t>行业的违约风险</w:t>
      </w:r>
      <w:r w:rsidR="00146A6F" w:rsidRPr="00A921B4">
        <w:rPr>
          <w:rFonts w:ascii="Times New Roman" w:hAnsi="Times New Roman" w:cs="Times New Roman"/>
          <w:szCs w:val="21"/>
        </w:rPr>
        <w:t>；</w:t>
      </w:r>
      <w:r w:rsidRPr="00A921B4">
        <w:rPr>
          <w:rFonts w:ascii="Times New Roman" w:hAnsi="Times New Roman" w:cs="Times New Roman"/>
          <w:szCs w:val="21"/>
        </w:rPr>
        <w:t>产出因素在金融危机</w:t>
      </w:r>
      <w:proofErr w:type="gramStart"/>
      <w:r w:rsidRPr="00A921B4">
        <w:rPr>
          <w:rFonts w:ascii="Times New Roman" w:hAnsi="Times New Roman" w:cs="Times New Roman"/>
          <w:szCs w:val="21"/>
        </w:rPr>
        <w:t>末期</w:t>
      </w:r>
      <w:r w:rsidR="00D30A41" w:rsidRPr="00A921B4">
        <w:rPr>
          <w:rFonts w:ascii="Times New Roman" w:hAnsi="Times New Roman" w:cs="Times New Roman"/>
          <w:szCs w:val="21"/>
        </w:rPr>
        <w:t>也</w:t>
      </w:r>
      <w:proofErr w:type="gramEnd"/>
      <w:r w:rsidRPr="00A921B4">
        <w:rPr>
          <w:rFonts w:ascii="Times New Roman" w:hAnsi="Times New Roman" w:cs="Times New Roman"/>
          <w:szCs w:val="21"/>
        </w:rPr>
        <w:t>没有</w:t>
      </w:r>
      <w:r w:rsidR="00A038AD" w:rsidRPr="00A921B4">
        <w:rPr>
          <w:rFonts w:ascii="Times New Roman" w:hAnsi="Times New Roman" w:cs="Times New Roman"/>
          <w:szCs w:val="21"/>
        </w:rPr>
        <w:t>出现</w:t>
      </w:r>
      <w:r w:rsidRPr="00A921B4">
        <w:rPr>
          <w:rFonts w:ascii="Times New Roman" w:hAnsi="Times New Roman" w:cs="Times New Roman"/>
          <w:szCs w:val="21"/>
        </w:rPr>
        <w:t>反弹</w:t>
      </w:r>
      <w:r w:rsidR="00A038AD" w:rsidRPr="00A921B4">
        <w:rPr>
          <w:rFonts w:ascii="Times New Roman" w:hAnsi="Times New Roman" w:cs="Times New Roman"/>
          <w:szCs w:val="21"/>
        </w:rPr>
        <w:t>，</w:t>
      </w:r>
      <w:r w:rsidRPr="00A921B4">
        <w:rPr>
          <w:rFonts w:ascii="Times New Roman" w:hAnsi="Times New Roman" w:cs="Times New Roman"/>
          <w:szCs w:val="21"/>
        </w:rPr>
        <w:t>说明实体经济恶化</w:t>
      </w:r>
      <w:r w:rsidR="004F6366" w:rsidRPr="00A921B4">
        <w:rPr>
          <w:rFonts w:ascii="Times New Roman" w:hAnsi="Times New Roman" w:cs="Times New Roman"/>
          <w:szCs w:val="21"/>
        </w:rPr>
        <w:t>并</w:t>
      </w:r>
      <w:r w:rsidRPr="00A921B4">
        <w:rPr>
          <w:rFonts w:ascii="Times New Roman" w:hAnsi="Times New Roman" w:cs="Times New Roman"/>
          <w:szCs w:val="21"/>
        </w:rPr>
        <w:t>没有加剧</w:t>
      </w:r>
      <w:r w:rsidR="00D30A41" w:rsidRPr="00A921B4">
        <w:rPr>
          <w:rFonts w:ascii="Times New Roman" w:hAnsi="Times New Roman" w:cs="Times New Roman"/>
          <w:szCs w:val="21"/>
        </w:rPr>
        <w:t>逆周期行业</w:t>
      </w:r>
      <w:r w:rsidRPr="00A921B4">
        <w:rPr>
          <w:rFonts w:ascii="Times New Roman" w:hAnsi="Times New Roman" w:cs="Times New Roman"/>
          <w:szCs w:val="21"/>
        </w:rPr>
        <w:t>的风险</w:t>
      </w:r>
      <w:r w:rsidR="008A6172" w:rsidRPr="00A921B4">
        <w:rPr>
          <w:rFonts w:ascii="Times New Roman" w:hAnsi="Times New Roman" w:cs="Times New Roman"/>
          <w:szCs w:val="21"/>
        </w:rPr>
        <w:t>。</w:t>
      </w:r>
      <w:r w:rsidR="00205725" w:rsidRPr="00A921B4">
        <w:rPr>
          <w:rFonts w:ascii="Times New Roman" w:hAnsi="Times New Roman" w:cs="Times New Roman"/>
          <w:szCs w:val="21"/>
        </w:rPr>
        <w:t>由此可以看出</w:t>
      </w:r>
      <w:r w:rsidR="004F6366" w:rsidRPr="00A921B4">
        <w:rPr>
          <w:rFonts w:ascii="Times New Roman" w:hAnsi="Times New Roman" w:cs="Times New Roman"/>
          <w:szCs w:val="21"/>
        </w:rPr>
        <w:t>，</w:t>
      </w:r>
      <w:r w:rsidR="00CB3CD1" w:rsidRPr="00A921B4">
        <w:rPr>
          <w:rFonts w:ascii="Times New Roman" w:hAnsi="Times New Roman" w:cs="Times New Roman"/>
          <w:szCs w:val="21"/>
        </w:rPr>
        <w:t>逆周期行业</w:t>
      </w:r>
      <w:r w:rsidR="008A6172" w:rsidRPr="00A921B4">
        <w:rPr>
          <w:rFonts w:ascii="Times New Roman" w:hAnsi="Times New Roman" w:cs="Times New Roman"/>
          <w:szCs w:val="21"/>
        </w:rPr>
        <w:t>在金融危机期间</w:t>
      </w:r>
      <w:r w:rsidRPr="00A921B4">
        <w:rPr>
          <w:rFonts w:ascii="Times New Roman" w:hAnsi="Times New Roman" w:cs="Times New Roman"/>
          <w:szCs w:val="21"/>
        </w:rPr>
        <w:t>具有较强</w:t>
      </w:r>
      <w:r w:rsidR="007052DF" w:rsidRPr="00A921B4">
        <w:rPr>
          <w:rFonts w:ascii="Times New Roman" w:hAnsi="Times New Roman" w:cs="Times New Roman"/>
          <w:szCs w:val="21"/>
        </w:rPr>
        <w:t>的</w:t>
      </w:r>
      <w:r w:rsidRPr="00A921B4">
        <w:rPr>
          <w:rFonts w:ascii="Times New Roman" w:hAnsi="Times New Roman" w:cs="Times New Roman"/>
          <w:szCs w:val="21"/>
        </w:rPr>
        <w:t>抗风险能力。</w:t>
      </w:r>
      <w:r w:rsidR="00403D3B" w:rsidRPr="00A921B4">
        <w:rPr>
          <w:rFonts w:ascii="Times New Roman" w:hAnsi="Times New Roman" w:cs="Times New Roman"/>
          <w:szCs w:val="21"/>
        </w:rPr>
        <w:t>非金融</w:t>
      </w:r>
      <w:r w:rsidR="00146A6F" w:rsidRPr="00A921B4">
        <w:rPr>
          <w:rFonts w:ascii="Times New Roman" w:hAnsi="Times New Roman" w:cs="Times New Roman"/>
          <w:szCs w:val="21"/>
        </w:rPr>
        <w:t>危机</w:t>
      </w:r>
      <w:r w:rsidR="00403D3B" w:rsidRPr="00A921B4">
        <w:rPr>
          <w:rFonts w:ascii="Times New Roman" w:hAnsi="Times New Roman" w:cs="Times New Roman"/>
          <w:szCs w:val="21"/>
        </w:rPr>
        <w:t>时期</w:t>
      </w:r>
      <w:r w:rsidR="00146A6F" w:rsidRPr="00A921B4">
        <w:rPr>
          <w:rFonts w:ascii="Times New Roman" w:hAnsi="Times New Roman" w:cs="Times New Roman"/>
          <w:szCs w:val="21"/>
        </w:rPr>
        <w:t>，</w:t>
      </w:r>
      <w:r w:rsidR="00403D3B" w:rsidRPr="00A921B4">
        <w:rPr>
          <w:rFonts w:ascii="Times New Roman" w:hAnsi="Times New Roman" w:cs="Times New Roman"/>
          <w:szCs w:val="21"/>
        </w:rPr>
        <w:t>各因素表现与总体情况基本一致。</w:t>
      </w:r>
    </w:p>
    <w:p w:rsidR="00A83902" w:rsidRPr="00A921B4" w:rsidRDefault="002A169F" w:rsidP="002A169F">
      <w:pPr>
        <w:ind w:firstLineChars="200" w:firstLine="420"/>
        <w:rPr>
          <w:rFonts w:ascii="Times New Roman" w:hAnsi="Times New Roman" w:cs="Times New Roman"/>
          <w:szCs w:val="21"/>
        </w:rPr>
      </w:pPr>
      <w:r w:rsidRPr="00A921B4">
        <w:rPr>
          <w:rFonts w:ascii="Times New Roman" w:hAnsi="Times New Roman" w:cs="Times New Roman"/>
          <w:szCs w:val="21"/>
        </w:rPr>
        <w:t>综上所述，银行自身因素、物价因素、产出因素</w:t>
      </w:r>
      <w:r w:rsidR="00BA2E61" w:rsidRPr="00A921B4">
        <w:rPr>
          <w:rFonts w:ascii="Times New Roman" w:hAnsi="Times New Roman" w:cs="Times New Roman"/>
          <w:szCs w:val="21"/>
        </w:rPr>
        <w:t>在不同</w:t>
      </w:r>
      <w:r w:rsidR="009470D6" w:rsidRPr="00A921B4">
        <w:rPr>
          <w:rFonts w:ascii="Times New Roman" w:hAnsi="Times New Roman" w:cs="Times New Roman"/>
          <w:szCs w:val="21"/>
        </w:rPr>
        <w:t>行业</w:t>
      </w:r>
      <w:r w:rsidRPr="00A921B4">
        <w:rPr>
          <w:rFonts w:ascii="Times New Roman" w:hAnsi="Times New Roman" w:cs="Times New Roman"/>
          <w:szCs w:val="21"/>
        </w:rPr>
        <w:t>信贷风险</w:t>
      </w:r>
      <w:r w:rsidR="009470D6" w:rsidRPr="00A921B4">
        <w:rPr>
          <w:rFonts w:ascii="Times New Roman" w:hAnsi="Times New Roman" w:cs="Times New Roman"/>
          <w:szCs w:val="21"/>
        </w:rPr>
        <w:t>中的</w:t>
      </w:r>
      <w:r w:rsidR="00BA2E61" w:rsidRPr="00A921B4">
        <w:rPr>
          <w:rFonts w:ascii="Times New Roman" w:hAnsi="Times New Roman" w:cs="Times New Roman"/>
          <w:szCs w:val="21"/>
        </w:rPr>
        <w:t>表现</w:t>
      </w:r>
      <w:r w:rsidRPr="00A921B4">
        <w:rPr>
          <w:rFonts w:ascii="Times New Roman" w:hAnsi="Times New Roman" w:cs="Times New Roman"/>
          <w:szCs w:val="21"/>
        </w:rPr>
        <w:t>与在总体信贷风险中</w:t>
      </w:r>
      <w:r w:rsidR="001D000F" w:rsidRPr="00A921B4">
        <w:rPr>
          <w:rFonts w:ascii="Times New Roman" w:hAnsi="Times New Roman" w:cs="Times New Roman"/>
          <w:szCs w:val="21"/>
        </w:rPr>
        <w:t>大致相同，</w:t>
      </w:r>
      <w:r w:rsidRPr="00A921B4">
        <w:rPr>
          <w:rFonts w:ascii="Times New Roman" w:hAnsi="Times New Roman" w:cs="Times New Roman"/>
          <w:szCs w:val="21"/>
        </w:rPr>
        <w:t>但存在一定差异，</w:t>
      </w:r>
      <w:r w:rsidR="00EC079E" w:rsidRPr="00A921B4">
        <w:rPr>
          <w:rFonts w:ascii="Times New Roman" w:hAnsi="Times New Roman" w:cs="Times New Roman"/>
          <w:szCs w:val="21"/>
        </w:rPr>
        <w:t>这些</w:t>
      </w:r>
      <w:r w:rsidRPr="00A921B4">
        <w:rPr>
          <w:rFonts w:ascii="Times New Roman" w:hAnsi="Times New Roman" w:cs="Times New Roman"/>
          <w:szCs w:val="21"/>
        </w:rPr>
        <w:t>差异主要</w:t>
      </w:r>
      <w:r w:rsidR="00EC079E" w:rsidRPr="00A921B4">
        <w:rPr>
          <w:rFonts w:ascii="Times New Roman" w:hAnsi="Times New Roman" w:cs="Times New Roman"/>
          <w:szCs w:val="21"/>
        </w:rPr>
        <w:t>表现</w:t>
      </w:r>
      <w:r w:rsidR="001D000F" w:rsidRPr="00A921B4">
        <w:rPr>
          <w:rFonts w:ascii="Times New Roman" w:hAnsi="Times New Roman" w:cs="Times New Roman"/>
          <w:szCs w:val="21"/>
        </w:rPr>
        <w:t>在金融危机期间</w:t>
      </w:r>
      <w:r w:rsidR="00BA2E61" w:rsidRPr="00A921B4">
        <w:rPr>
          <w:rFonts w:ascii="Times New Roman" w:hAnsi="Times New Roman" w:cs="Times New Roman"/>
          <w:szCs w:val="21"/>
        </w:rPr>
        <w:t>。</w:t>
      </w:r>
      <w:r w:rsidR="0035106A" w:rsidRPr="00A921B4">
        <w:rPr>
          <w:rFonts w:ascii="Times New Roman" w:hAnsi="Times New Roman" w:cs="Times New Roman"/>
          <w:szCs w:val="21"/>
        </w:rPr>
        <w:t>第一，金融危机末期产出因素对银行风险贡献上升的现象在强势顺周期行业表现更显著，这一现象表明，实体经济下滑对强势顺周期行业信贷风险影响尤为显著；</w:t>
      </w:r>
      <w:r w:rsidR="00137457" w:rsidRPr="00A921B4">
        <w:rPr>
          <w:rFonts w:ascii="Times New Roman" w:hAnsi="Times New Roman" w:cs="Times New Roman"/>
          <w:szCs w:val="21"/>
        </w:rPr>
        <w:t>第二，</w:t>
      </w:r>
      <w:r w:rsidR="00890E4D" w:rsidRPr="00A921B4">
        <w:rPr>
          <w:rFonts w:ascii="Times New Roman" w:hAnsi="Times New Roman" w:cs="Times New Roman"/>
          <w:szCs w:val="21"/>
        </w:rPr>
        <w:t>物价因素对银行风险贡献在弱势顺周期行业较高，表明弱势顺周期行业银行风险在金融危机中更易受物价影响；</w:t>
      </w:r>
      <w:r w:rsidR="0035106A" w:rsidRPr="00A921B4">
        <w:rPr>
          <w:rFonts w:ascii="Times New Roman" w:hAnsi="Times New Roman" w:cs="Times New Roman"/>
          <w:szCs w:val="21"/>
        </w:rPr>
        <w:t>第三，银行自身因素对逆周期行业信贷风险贡献较小，甚至低于银行因素对总体信贷风险的贡献。</w:t>
      </w:r>
      <w:r w:rsidR="00890E4D" w:rsidRPr="00A921B4">
        <w:rPr>
          <w:rFonts w:ascii="Times New Roman" w:hAnsi="Times New Roman" w:cs="Times New Roman"/>
          <w:szCs w:val="21"/>
        </w:rPr>
        <w:t>对于以上差异，本文后面会通过重要驱动因素的作用机理加以解释。</w:t>
      </w:r>
    </w:p>
    <w:p w:rsidR="007B2541" w:rsidRPr="00A921B4" w:rsidRDefault="00372C16" w:rsidP="007B2541">
      <w:pPr>
        <w:ind w:leftChars="-66" w:left="-139" w:firstLine="2"/>
        <w:rPr>
          <w:rFonts w:ascii="Times New Roman" w:hAnsi="Times New Roman" w:cs="Times New Roman"/>
          <w:szCs w:val="21"/>
        </w:rPr>
      </w:pPr>
      <w:r w:rsidRPr="00A921B4">
        <w:rPr>
          <w:rFonts w:ascii="Times New Roman" w:hAnsi="Times New Roman" w:cs="Times New Roman"/>
          <w:noProof/>
          <w:szCs w:val="21"/>
        </w:rPr>
        <w:lastRenderedPageBreak/>
        <w:drawing>
          <wp:inline distT="0" distB="0" distL="0" distR="0" wp14:anchorId="2E90664D" wp14:editId="74B1600D">
            <wp:extent cx="5598543" cy="185581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08999" cy="1859285"/>
                    </a:xfrm>
                    <a:prstGeom prst="rect">
                      <a:avLst/>
                    </a:prstGeom>
                    <a:noFill/>
                  </pic:spPr>
                </pic:pic>
              </a:graphicData>
            </a:graphic>
          </wp:inline>
        </w:drawing>
      </w:r>
    </w:p>
    <w:p w:rsidR="007B2541" w:rsidRPr="00A921B4" w:rsidRDefault="00372C16" w:rsidP="007B2541">
      <w:pPr>
        <w:ind w:leftChars="-66" w:left="-139" w:firstLine="2"/>
        <w:rPr>
          <w:rFonts w:ascii="Times New Roman" w:hAnsi="Times New Roman" w:cs="Times New Roman"/>
          <w:szCs w:val="21"/>
        </w:rPr>
      </w:pPr>
      <w:r w:rsidRPr="00A921B4">
        <w:rPr>
          <w:rFonts w:ascii="Times New Roman" w:hAnsi="Times New Roman" w:cs="Times New Roman"/>
          <w:noProof/>
          <w:szCs w:val="21"/>
        </w:rPr>
        <w:drawing>
          <wp:inline distT="0" distB="0" distL="0" distR="0" wp14:anchorId="53BEC8E2" wp14:editId="592D712C">
            <wp:extent cx="5710345" cy="193426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24169" cy="1938945"/>
                    </a:xfrm>
                    <a:prstGeom prst="rect">
                      <a:avLst/>
                    </a:prstGeom>
                    <a:noFill/>
                  </pic:spPr>
                </pic:pic>
              </a:graphicData>
            </a:graphic>
          </wp:inline>
        </w:drawing>
      </w:r>
    </w:p>
    <w:p w:rsidR="00752B4B" w:rsidRPr="00A921B4" w:rsidRDefault="00372C16" w:rsidP="007B2541">
      <w:pPr>
        <w:ind w:leftChars="-66" w:left="-139" w:firstLine="2"/>
        <w:rPr>
          <w:rFonts w:ascii="Times New Roman" w:hAnsi="Times New Roman" w:cs="Times New Roman"/>
          <w:szCs w:val="21"/>
        </w:rPr>
      </w:pPr>
      <w:r w:rsidRPr="00A921B4">
        <w:rPr>
          <w:rFonts w:ascii="Times New Roman" w:hAnsi="Times New Roman" w:cs="Times New Roman"/>
          <w:noProof/>
          <w:szCs w:val="21"/>
        </w:rPr>
        <w:drawing>
          <wp:inline distT="0" distB="0" distL="0" distR="0" wp14:anchorId="3F5B947A" wp14:editId="375BF0F3">
            <wp:extent cx="5719313" cy="186684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30848" cy="1870609"/>
                    </a:xfrm>
                    <a:prstGeom prst="rect">
                      <a:avLst/>
                    </a:prstGeom>
                    <a:noFill/>
                  </pic:spPr>
                </pic:pic>
              </a:graphicData>
            </a:graphic>
          </wp:inline>
        </w:drawing>
      </w:r>
    </w:p>
    <w:p w:rsidR="00D1505E" w:rsidRPr="00A921B4" w:rsidRDefault="00372C16" w:rsidP="007B2541">
      <w:pPr>
        <w:ind w:leftChars="-66" w:left="-139" w:firstLine="2"/>
        <w:rPr>
          <w:rFonts w:ascii="Times New Roman" w:hAnsi="Times New Roman" w:cs="Times New Roman"/>
          <w:szCs w:val="21"/>
        </w:rPr>
      </w:pPr>
      <w:r w:rsidRPr="00A921B4">
        <w:rPr>
          <w:rFonts w:ascii="Times New Roman" w:hAnsi="Times New Roman" w:cs="Times New Roman"/>
          <w:noProof/>
          <w:szCs w:val="21"/>
        </w:rPr>
        <w:drawing>
          <wp:inline distT="0" distB="0" distL="0" distR="0" wp14:anchorId="5D3771F1" wp14:editId="331B1852">
            <wp:extent cx="5719313" cy="185716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34800" cy="1862192"/>
                    </a:xfrm>
                    <a:prstGeom prst="rect">
                      <a:avLst/>
                    </a:prstGeom>
                    <a:noFill/>
                  </pic:spPr>
                </pic:pic>
              </a:graphicData>
            </a:graphic>
          </wp:inline>
        </w:drawing>
      </w:r>
    </w:p>
    <w:p w:rsidR="007B2541" w:rsidRPr="00A921B4" w:rsidRDefault="007B2541" w:rsidP="007B2541">
      <w:pPr>
        <w:jc w:val="center"/>
        <w:rPr>
          <w:rFonts w:ascii="Times New Roman" w:eastAsia="黑体" w:hAnsi="Times New Roman" w:cs="Times New Roman"/>
          <w:sz w:val="18"/>
          <w:szCs w:val="18"/>
        </w:rPr>
      </w:pPr>
      <w:r w:rsidRPr="00A921B4">
        <w:rPr>
          <w:rFonts w:ascii="Times New Roman" w:eastAsia="宋体" w:hAnsi="Times New Roman" w:cs="Times New Roman"/>
          <w:b/>
          <w:sz w:val="18"/>
          <w:szCs w:val="18"/>
        </w:rPr>
        <w:t>图</w:t>
      </w:r>
      <w:r w:rsidR="001E6D74" w:rsidRPr="00A921B4">
        <w:rPr>
          <w:rFonts w:ascii="Times New Roman" w:eastAsia="宋体" w:hAnsi="Times New Roman" w:cs="Times New Roman"/>
          <w:b/>
          <w:sz w:val="18"/>
          <w:szCs w:val="18"/>
        </w:rPr>
        <w:t xml:space="preserve">2 </w:t>
      </w:r>
      <w:r w:rsidR="006C3085" w:rsidRPr="00A921B4">
        <w:rPr>
          <w:rFonts w:ascii="Times New Roman" w:eastAsia="宋体" w:hAnsi="Times New Roman" w:cs="Times New Roman"/>
          <w:b/>
          <w:sz w:val="18"/>
          <w:szCs w:val="18"/>
        </w:rPr>
        <w:t>银行体系</w:t>
      </w:r>
      <w:r w:rsidR="007D2E7D" w:rsidRPr="00A921B4">
        <w:rPr>
          <w:rFonts w:ascii="Times New Roman" w:eastAsia="宋体" w:hAnsi="Times New Roman" w:cs="Times New Roman"/>
          <w:b/>
          <w:sz w:val="18"/>
          <w:szCs w:val="18"/>
        </w:rPr>
        <w:t>行业</w:t>
      </w:r>
      <w:r w:rsidR="006C3085" w:rsidRPr="00A921B4">
        <w:rPr>
          <w:rFonts w:ascii="Times New Roman" w:eastAsia="宋体" w:hAnsi="Times New Roman" w:cs="Times New Roman"/>
          <w:b/>
          <w:sz w:val="18"/>
          <w:szCs w:val="18"/>
        </w:rPr>
        <w:t>不良贷款率</w:t>
      </w:r>
      <w:r w:rsidR="00144B0F" w:rsidRPr="00A921B4">
        <w:rPr>
          <w:rFonts w:ascii="Times New Roman" w:eastAsia="宋体" w:hAnsi="Times New Roman" w:cs="Times New Roman"/>
          <w:b/>
          <w:sz w:val="18"/>
          <w:szCs w:val="18"/>
        </w:rPr>
        <w:t>及其</w:t>
      </w:r>
      <w:r w:rsidRPr="00A921B4">
        <w:rPr>
          <w:rFonts w:ascii="Times New Roman" w:eastAsia="宋体" w:hAnsi="Times New Roman" w:cs="Times New Roman"/>
          <w:b/>
          <w:sz w:val="18"/>
          <w:szCs w:val="18"/>
        </w:rPr>
        <w:t>历史分解</w:t>
      </w:r>
    </w:p>
    <w:p w:rsidR="004444CF" w:rsidRPr="00A921B4" w:rsidRDefault="004444CF" w:rsidP="007B2541">
      <w:pPr>
        <w:jc w:val="center"/>
        <w:rPr>
          <w:rFonts w:ascii="Times New Roman" w:hAnsi="Times New Roman" w:cs="Times New Roman"/>
          <w:b/>
          <w:sz w:val="18"/>
          <w:szCs w:val="18"/>
        </w:rPr>
      </w:pPr>
    </w:p>
    <w:p w:rsidR="00CA3BDB" w:rsidRPr="00A921B4" w:rsidRDefault="008421EB" w:rsidP="008421EB">
      <w:pPr>
        <w:ind w:firstLineChars="257" w:firstLine="542"/>
        <w:rPr>
          <w:rFonts w:ascii="Times New Roman" w:eastAsia="宋体" w:hAnsi="Times New Roman" w:cs="Times New Roman"/>
          <w:b/>
          <w:bCs/>
          <w:szCs w:val="21"/>
          <w:lang w:val="x-none"/>
        </w:rPr>
      </w:pPr>
      <w:r w:rsidRPr="00A921B4">
        <w:rPr>
          <w:rFonts w:ascii="Times New Roman" w:eastAsia="宋体" w:hAnsi="Times New Roman" w:cs="Times New Roman"/>
          <w:b/>
          <w:bCs/>
          <w:szCs w:val="21"/>
          <w:lang w:val="x-none"/>
        </w:rPr>
        <w:t>（三）</w:t>
      </w:r>
      <w:r w:rsidR="00DA112F" w:rsidRPr="00A921B4">
        <w:rPr>
          <w:rFonts w:ascii="Times New Roman" w:eastAsia="宋体" w:hAnsi="Times New Roman" w:cs="Times New Roman"/>
          <w:b/>
          <w:bCs/>
          <w:szCs w:val="21"/>
          <w:lang w:val="x-none"/>
        </w:rPr>
        <w:t>银行</w:t>
      </w:r>
      <w:r w:rsidR="008A41E1" w:rsidRPr="00A921B4">
        <w:rPr>
          <w:rFonts w:ascii="Times New Roman" w:eastAsia="宋体" w:hAnsi="Times New Roman" w:cs="Times New Roman"/>
          <w:b/>
          <w:bCs/>
          <w:szCs w:val="21"/>
          <w:lang w:val="x-none"/>
        </w:rPr>
        <w:t>风险驱动因素</w:t>
      </w:r>
      <w:r w:rsidR="003632F1" w:rsidRPr="00A921B4">
        <w:rPr>
          <w:rFonts w:ascii="Times New Roman" w:eastAsia="宋体" w:hAnsi="Times New Roman" w:cs="Times New Roman"/>
          <w:b/>
          <w:bCs/>
          <w:szCs w:val="21"/>
          <w:lang w:val="x-none"/>
        </w:rPr>
        <w:t>的作用</w:t>
      </w:r>
      <w:r w:rsidR="007052DF" w:rsidRPr="00A921B4">
        <w:rPr>
          <w:rFonts w:ascii="Times New Roman" w:eastAsia="宋体" w:hAnsi="Times New Roman" w:cs="Times New Roman"/>
          <w:b/>
          <w:bCs/>
          <w:szCs w:val="21"/>
          <w:lang w:val="x-none"/>
        </w:rPr>
        <w:t>机理</w:t>
      </w:r>
    </w:p>
    <w:p w:rsidR="003F6682" w:rsidRPr="00A921B4" w:rsidRDefault="00011711" w:rsidP="009A184F">
      <w:pPr>
        <w:ind w:firstLineChars="200" w:firstLine="420"/>
        <w:rPr>
          <w:rFonts w:ascii="Times New Roman" w:hAnsi="Times New Roman" w:cs="Times New Roman"/>
        </w:rPr>
      </w:pPr>
      <w:r w:rsidRPr="00A921B4">
        <w:rPr>
          <w:rFonts w:ascii="Times New Roman" w:hAnsi="Times New Roman" w:cs="Times New Roman"/>
        </w:rPr>
        <w:t>银行风险驱动因素</w:t>
      </w:r>
      <w:r w:rsidR="000A5EC6" w:rsidRPr="00A921B4">
        <w:rPr>
          <w:rFonts w:ascii="Times New Roman" w:hAnsi="Times New Roman" w:cs="Times New Roman"/>
        </w:rPr>
        <w:t>除了对银行风险具有数量上的贡献外，还具有对银行风险的影响</w:t>
      </w:r>
      <w:r w:rsidR="00C45718" w:rsidRPr="00A921B4">
        <w:rPr>
          <w:rFonts w:ascii="Times New Roman" w:hAnsi="Times New Roman" w:cs="Times New Roman"/>
        </w:rPr>
        <w:t>方向和</w:t>
      </w:r>
      <w:r w:rsidR="000A5EC6" w:rsidRPr="00A921B4">
        <w:rPr>
          <w:rFonts w:ascii="Times New Roman" w:hAnsi="Times New Roman" w:cs="Times New Roman"/>
        </w:rPr>
        <w:lastRenderedPageBreak/>
        <w:t>影响时间</w:t>
      </w:r>
      <w:r w:rsidR="00C45718" w:rsidRPr="00A921B4">
        <w:rPr>
          <w:rFonts w:ascii="Times New Roman" w:hAnsi="Times New Roman" w:cs="Times New Roman"/>
        </w:rPr>
        <w:t>的</w:t>
      </w:r>
      <w:r w:rsidR="000A5EC6" w:rsidRPr="00A921B4">
        <w:rPr>
          <w:rFonts w:ascii="Times New Roman" w:hAnsi="Times New Roman" w:cs="Times New Roman"/>
        </w:rPr>
        <w:t>差异。影响方向是指</w:t>
      </w:r>
      <w:proofErr w:type="gramStart"/>
      <w:r w:rsidR="000A5EC6" w:rsidRPr="00A921B4">
        <w:rPr>
          <w:rFonts w:ascii="Times New Roman" w:hAnsi="Times New Roman" w:cs="Times New Roman"/>
        </w:rPr>
        <w:t>各风险</w:t>
      </w:r>
      <w:proofErr w:type="gramEnd"/>
      <w:r w:rsidR="000A5EC6" w:rsidRPr="00A921B4">
        <w:rPr>
          <w:rFonts w:ascii="Times New Roman" w:hAnsi="Times New Roman" w:cs="Times New Roman"/>
        </w:rPr>
        <w:t>驱动因素的变化对银行风险变化方向的影响，影响时间是指</w:t>
      </w:r>
      <w:proofErr w:type="gramStart"/>
      <w:r w:rsidR="000A5EC6" w:rsidRPr="00A921B4">
        <w:rPr>
          <w:rFonts w:ascii="Times New Roman" w:hAnsi="Times New Roman" w:cs="Times New Roman"/>
        </w:rPr>
        <w:t>各风险</w:t>
      </w:r>
      <w:proofErr w:type="gramEnd"/>
      <w:r w:rsidR="000A5EC6" w:rsidRPr="00A921B4">
        <w:rPr>
          <w:rFonts w:ascii="Times New Roman" w:hAnsi="Times New Roman" w:cs="Times New Roman"/>
        </w:rPr>
        <w:t>驱动因素改变到对银行风险产生作用的时滞。风险驱动因素对银行风险的影响方向和影响时间统</w:t>
      </w:r>
      <w:r w:rsidR="00C45718" w:rsidRPr="00A921B4">
        <w:rPr>
          <w:rFonts w:ascii="Times New Roman" w:hAnsi="Times New Roman" w:cs="Times New Roman"/>
        </w:rPr>
        <w:t>称为银行风险驱动因素的作用机理</w:t>
      </w:r>
      <w:r w:rsidRPr="00A921B4">
        <w:rPr>
          <w:rFonts w:ascii="Times New Roman" w:hAnsi="Times New Roman" w:cs="Times New Roman"/>
        </w:rPr>
        <w:t>，不同因素的作用机理不尽相同。</w:t>
      </w:r>
    </w:p>
    <w:p w:rsidR="00C45718" w:rsidRPr="00A921B4" w:rsidRDefault="003A1830" w:rsidP="009A184F">
      <w:pPr>
        <w:ind w:firstLineChars="200" w:firstLine="420"/>
        <w:rPr>
          <w:rFonts w:ascii="Times New Roman" w:hAnsi="Times New Roman" w:cs="Times New Roman"/>
        </w:rPr>
      </w:pPr>
      <w:r w:rsidRPr="00A921B4">
        <w:rPr>
          <w:rFonts w:ascii="Times New Roman" w:hAnsi="Times New Roman" w:cs="Times New Roman"/>
        </w:rPr>
        <w:t>在产出因素上，</w:t>
      </w:r>
      <w:r w:rsidR="009A184F" w:rsidRPr="00A921B4">
        <w:rPr>
          <w:rFonts w:ascii="Times New Roman" w:hAnsi="Times New Roman" w:cs="Times New Roman"/>
        </w:rPr>
        <w:t>产出对信贷风险的影响</w:t>
      </w:r>
      <w:r w:rsidR="003F6682" w:rsidRPr="00A921B4">
        <w:rPr>
          <w:rFonts w:ascii="Times New Roman" w:hAnsi="Times New Roman" w:cs="Times New Roman"/>
        </w:rPr>
        <w:t>主要来源于</w:t>
      </w:r>
      <w:r w:rsidR="009A184F" w:rsidRPr="00A921B4">
        <w:rPr>
          <w:rFonts w:ascii="Times New Roman" w:hAnsi="Times New Roman" w:cs="Times New Roman"/>
        </w:rPr>
        <w:t>信贷需求摩擦。信贷需求摩擦主要关注企业等借款者的资产负债表，认为借款者的抵押品资产价值与贷款可得性相联系</w:t>
      </w:r>
      <w:r w:rsidR="003F6682" w:rsidRPr="00A921B4">
        <w:rPr>
          <w:rFonts w:ascii="Times New Roman" w:hAnsi="Times New Roman" w:cs="Times New Roman"/>
        </w:rPr>
        <w:t>（方意，</w:t>
      </w:r>
      <w:r w:rsidR="003F6682" w:rsidRPr="00A921B4">
        <w:rPr>
          <w:rFonts w:ascii="Times New Roman" w:hAnsi="Times New Roman" w:cs="Times New Roman"/>
        </w:rPr>
        <w:t>2016</w:t>
      </w:r>
      <w:r w:rsidR="003F6682" w:rsidRPr="00A921B4">
        <w:rPr>
          <w:rFonts w:ascii="Times New Roman" w:hAnsi="Times New Roman" w:cs="Times New Roman"/>
        </w:rPr>
        <w:t>）</w:t>
      </w:r>
      <w:r w:rsidR="009A184F" w:rsidRPr="00A921B4">
        <w:rPr>
          <w:rFonts w:ascii="Times New Roman" w:hAnsi="Times New Roman" w:cs="Times New Roman"/>
        </w:rPr>
        <w:t>。若企业遭受产出冲击后，企业的抵押品净值会随之降低，银行缩减放贷规模，进而导致企业经营状况恶化，企业经营恶化反过来又使银行信贷风险上升</w:t>
      </w:r>
      <w:r w:rsidR="003F6682" w:rsidRPr="00A921B4">
        <w:rPr>
          <w:rFonts w:ascii="Times New Roman" w:hAnsi="Times New Roman" w:cs="Times New Roman"/>
        </w:rPr>
        <w:t>。在物价因素上，物价对信贷风险的影响主要来源于</w:t>
      </w:r>
      <w:r w:rsidR="009A184F" w:rsidRPr="00A921B4">
        <w:rPr>
          <w:rFonts w:ascii="Times New Roman" w:hAnsi="Times New Roman" w:cs="Times New Roman"/>
        </w:rPr>
        <w:t>“</w:t>
      </w:r>
      <w:r w:rsidR="009A184F" w:rsidRPr="00A921B4">
        <w:rPr>
          <w:rFonts w:ascii="Times New Roman" w:hAnsi="Times New Roman" w:cs="Times New Roman"/>
        </w:rPr>
        <w:t>货币幻觉</w:t>
      </w:r>
      <w:r w:rsidR="009A184F" w:rsidRPr="00A921B4">
        <w:rPr>
          <w:rFonts w:ascii="Times New Roman" w:hAnsi="Times New Roman" w:cs="Times New Roman"/>
        </w:rPr>
        <w:t>”</w:t>
      </w:r>
      <w:r w:rsidR="009A184F" w:rsidRPr="00A921B4">
        <w:rPr>
          <w:rFonts w:ascii="Times New Roman" w:hAnsi="Times New Roman" w:cs="Times New Roman"/>
        </w:rPr>
        <w:t>效应。</w:t>
      </w:r>
      <w:r w:rsidR="009A184F" w:rsidRPr="00A921B4">
        <w:rPr>
          <w:rFonts w:ascii="Times New Roman" w:hAnsi="Times New Roman" w:cs="Times New Roman"/>
        </w:rPr>
        <w:t>“</w:t>
      </w:r>
      <w:r w:rsidR="009A184F" w:rsidRPr="00A921B4">
        <w:rPr>
          <w:rFonts w:ascii="Times New Roman" w:hAnsi="Times New Roman" w:cs="Times New Roman"/>
        </w:rPr>
        <w:t>货币幻觉</w:t>
      </w:r>
      <w:r w:rsidR="009A184F" w:rsidRPr="00A921B4">
        <w:rPr>
          <w:rFonts w:ascii="Times New Roman" w:hAnsi="Times New Roman" w:cs="Times New Roman"/>
        </w:rPr>
        <w:t>”</w:t>
      </w:r>
      <w:r w:rsidR="009A184F" w:rsidRPr="00A921B4">
        <w:rPr>
          <w:rFonts w:ascii="Times New Roman" w:hAnsi="Times New Roman" w:cs="Times New Roman"/>
        </w:rPr>
        <w:t>效应是指居民只对货币的名义价值变</w:t>
      </w:r>
      <w:r w:rsidR="005E513B" w:rsidRPr="00A921B4">
        <w:rPr>
          <w:rFonts w:ascii="Times New Roman" w:hAnsi="Times New Roman" w:cs="Times New Roman"/>
        </w:rPr>
        <w:t>化</w:t>
      </w:r>
      <w:r w:rsidR="009A184F" w:rsidRPr="00A921B4">
        <w:rPr>
          <w:rFonts w:ascii="Times New Roman" w:hAnsi="Times New Roman" w:cs="Times New Roman"/>
        </w:rPr>
        <w:t>做出反应，而忽视</w:t>
      </w:r>
      <w:r w:rsidR="0052708B" w:rsidRPr="00A921B4">
        <w:rPr>
          <w:rFonts w:ascii="Times New Roman" w:hAnsi="Times New Roman" w:cs="Times New Roman"/>
        </w:rPr>
        <w:t>货币</w:t>
      </w:r>
      <w:r w:rsidR="009A184F" w:rsidRPr="00A921B4">
        <w:rPr>
          <w:rFonts w:ascii="Times New Roman" w:hAnsi="Times New Roman" w:cs="Times New Roman"/>
        </w:rPr>
        <w:t>实际购买力变化的一种心理错觉。</w:t>
      </w:r>
      <w:r w:rsidRPr="00A921B4">
        <w:rPr>
          <w:rFonts w:ascii="Times New Roman" w:hAnsi="Times New Roman" w:cs="Times New Roman"/>
        </w:rPr>
        <w:t>若通胀上升，由于居民的</w:t>
      </w:r>
      <w:r w:rsidRPr="00A921B4">
        <w:rPr>
          <w:rFonts w:ascii="Times New Roman" w:hAnsi="Times New Roman" w:cs="Times New Roman"/>
        </w:rPr>
        <w:t>“</w:t>
      </w:r>
      <w:r w:rsidRPr="00A921B4">
        <w:rPr>
          <w:rFonts w:ascii="Times New Roman" w:hAnsi="Times New Roman" w:cs="Times New Roman"/>
        </w:rPr>
        <w:t>货币幻觉</w:t>
      </w:r>
      <w:r w:rsidRPr="00A921B4">
        <w:rPr>
          <w:rFonts w:ascii="Times New Roman" w:hAnsi="Times New Roman" w:cs="Times New Roman"/>
        </w:rPr>
        <w:t>”</w:t>
      </w:r>
      <w:r w:rsidRPr="00A921B4">
        <w:rPr>
          <w:rFonts w:ascii="Times New Roman" w:hAnsi="Times New Roman" w:cs="Times New Roman"/>
        </w:rPr>
        <w:t>效应，居民部门会感到自己更加富有，因此会增加对产品的消费，企业经营状况由此改善，从而</w:t>
      </w:r>
      <w:r w:rsidR="00FE4FAB" w:rsidRPr="00A921B4">
        <w:rPr>
          <w:rFonts w:ascii="Times New Roman" w:hAnsi="Times New Roman" w:cs="Times New Roman"/>
        </w:rPr>
        <w:t>使银行风险下降</w:t>
      </w:r>
      <w:r w:rsidR="003F6682" w:rsidRPr="00A921B4">
        <w:rPr>
          <w:rFonts w:ascii="Times New Roman" w:hAnsi="Times New Roman" w:cs="Times New Roman"/>
        </w:rPr>
        <w:t>。</w:t>
      </w:r>
      <w:r w:rsidR="004701FB" w:rsidRPr="00A921B4">
        <w:rPr>
          <w:rFonts w:ascii="Times New Roman" w:hAnsi="Times New Roman" w:cs="Times New Roman"/>
        </w:rPr>
        <w:t>在银行因素上，根据贷款挤兑机制（张胜和李鹏翔，</w:t>
      </w:r>
      <w:r w:rsidR="004701FB" w:rsidRPr="00A921B4">
        <w:rPr>
          <w:rFonts w:ascii="Times New Roman" w:hAnsi="Times New Roman" w:cs="Times New Roman"/>
        </w:rPr>
        <w:t>2012</w:t>
      </w:r>
      <w:r w:rsidR="004701FB" w:rsidRPr="00A921B4">
        <w:rPr>
          <w:rFonts w:ascii="Times New Roman" w:hAnsi="Times New Roman" w:cs="Times New Roman"/>
        </w:rPr>
        <w:t>），当银行信贷风险上升后，银行出于对其信贷资产安全的考虑会要求企业提前还贷或拒绝贷款展期，企业因此面临资金链断裂风险，企业还款能力降低，由此进一步提高银行信贷风险。</w:t>
      </w:r>
    </w:p>
    <w:p w:rsidR="003632F1" w:rsidRPr="00A921B4" w:rsidRDefault="00FE4FAB" w:rsidP="006C3085">
      <w:pPr>
        <w:ind w:firstLineChars="200" w:firstLine="420"/>
        <w:rPr>
          <w:rFonts w:ascii="Times New Roman" w:hAnsi="Times New Roman" w:cs="Times New Roman"/>
        </w:rPr>
      </w:pPr>
      <w:r w:rsidRPr="00A921B4">
        <w:rPr>
          <w:rFonts w:ascii="Times New Roman" w:hAnsi="Times New Roman" w:cs="Times New Roman"/>
        </w:rPr>
        <w:t>风险</w:t>
      </w:r>
      <w:r w:rsidR="00C45718" w:rsidRPr="00A921B4">
        <w:rPr>
          <w:rFonts w:ascii="Times New Roman" w:hAnsi="Times New Roman" w:cs="Times New Roman"/>
        </w:rPr>
        <w:t>驱动因素的作用机制</w:t>
      </w:r>
      <w:r w:rsidRPr="00A921B4">
        <w:rPr>
          <w:rFonts w:ascii="Times New Roman" w:hAnsi="Times New Roman" w:cs="Times New Roman"/>
        </w:rPr>
        <w:t>可利用脉冲响应加以研究</w:t>
      </w:r>
      <w:r w:rsidR="00C45718" w:rsidRPr="00A921B4">
        <w:rPr>
          <w:rFonts w:ascii="Times New Roman" w:hAnsi="Times New Roman" w:cs="Times New Roman"/>
        </w:rPr>
        <w:t>，</w:t>
      </w:r>
      <w:r w:rsidR="003632F1" w:rsidRPr="00A921B4">
        <w:rPr>
          <w:rFonts w:ascii="Times New Roman" w:hAnsi="Times New Roman" w:cs="Times New Roman"/>
        </w:rPr>
        <w:t>图</w:t>
      </w:r>
      <w:r w:rsidR="003632F1" w:rsidRPr="00A921B4">
        <w:rPr>
          <w:rFonts w:ascii="Times New Roman" w:hAnsi="Times New Roman" w:cs="Times New Roman"/>
        </w:rPr>
        <w:t>3</w:t>
      </w:r>
      <w:r w:rsidR="003632F1" w:rsidRPr="00A921B4">
        <w:rPr>
          <w:rFonts w:ascii="Times New Roman" w:hAnsi="Times New Roman" w:cs="Times New Roman"/>
        </w:rPr>
        <w:t>给出</w:t>
      </w:r>
      <w:r w:rsidR="006C3085" w:rsidRPr="00A921B4">
        <w:rPr>
          <w:rFonts w:ascii="Times New Roman" w:hAnsi="Times New Roman" w:cs="Times New Roman"/>
        </w:rPr>
        <w:t>银行体系</w:t>
      </w:r>
      <w:r w:rsidR="003632F1" w:rsidRPr="00A921B4">
        <w:rPr>
          <w:rFonts w:ascii="Times New Roman" w:hAnsi="Times New Roman" w:cs="Times New Roman"/>
        </w:rPr>
        <w:t>总体和各行业</w:t>
      </w:r>
      <w:r w:rsidR="00D76ABA" w:rsidRPr="00A921B4">
        <w:rPr>
          <w:rFonts w:ascii="Times New Roman" w:hAnsi="Times New Roman" w:cs="Times New Roman"/>
        </w:rPr>
        <w:t>信贷</w:t>
      </w:r>
      <w:r w:rsidR="008757FB" w:rsidRPr="00A921B4">
        <w:rPr>
          <w:rFonts w:ascii="Times New Roman" w:hAnsi="Times New Roman" w:cs="Times New Roman"/>
        </w:rPr>
        <w:t>风险</w:t>
      </w:r>
      <w:r w:rsidR="003632F1" w:rsidRPr="00A921B4">
        <w:rPr>
          <w:rFonts w:ascii="Times New Roman" w:hAnsi="Times New Roman" w:cs="Times New Roman"/>
        </w:rPr>
        <w:t>对银行</w:t>
      </w:r>
      <w:r w:rsidR="00011711" w:rsidRPr="00A921B4">
        <w:rPr>
          <w:rFonts w:ascii="Times New Roman" w:hAnsi="Times New Roman" w:cs="Times New Roman"/>
        </w:rPr>
        <w:t>自身</w:t>
      </w:r>
      <w:r w:rsidR="003632F1" w:rsidRPr="00A921B4">
        <w:rPr>
          <w:rFonts w:ascii="Times New Roman" w:hAnsi="Times New Roman" w:cs="Times New Roman"/>
        </w:rPr>
        <w:t>因素、产出因素、物价因素的脉冲响应。纵观全局后</w:t>
      </w:r>
      <w:r w:rsidR="00090717" w:rsidRPr="00A921B4">
        <w:rPr>
          <w:rFonts w:ascii="Times New Roman" w:hAnsi="Times New Roman" w:cs="Times New Roman"/>
        </w:rPr>
        <w:t>可以</w:t>
      </w:r>
      <w:r w:rsidR="003632F1" w:rsidRPr="00A921B4">
        <w:rPr>
          <w:rFonts w:ascii="Times New Roman" w:hAnsi="Times New Roman" w:cs="Times New Roman"/>
        </w:rPr>
        <w:t>发现，在受到物价因素和产出因素冲击后</w:t>
      </w:r>
      <w:r w:rsidR="00406732" w:rsidRPr="00A921B4">
        <w:rPr>
          <w:rFonts w:ascii="Times New Roman" w:hAnsi="Times New Roman" w:cs="Times New Roman"/>
        </w:rPr>
        <w:t>，银行风险在</w:t>
      </w:r>
      <w:r w:rsidR="003632F1" w:rsidRPr="00A921B4">
        <w:rPr>
          <w:rFonts w:ascii="Times New Roman" w:hAnsi="Times New Roman" w:cs="Times New Roman"/>
        </w:rPr>
        <w:t>前</w:t>
      </w:r>
      <w:r w:rsidR="003632F1" w:rsidRPr="00A921B4">
        <w:rPr>
          <w:rFonts w:ascii="Times New Roman" w:hAnsi="Times New Roman" w:cs="Times New Roman"/>
        </w:rPr>
        <w:t>6</w:t>
      </w:r>
      <w:r w:rsidR="003632F1" w:rsidRPr="00A921B4">
        <w:rPr>
          <w:rFonts w:ascii="Times New Roman" w:hAnsi="Times New Roman" w:cs="Times New Roman"/>
        </w:rPr>
        <w:t>期波动最剧烈，第</w:t>
      </w:r>
      <w:r w:rsidR="003632F1" w:rsidRPr="00A921B4">
        <w:rPr>
          <w:rFonts w:ascii="Times New Roman" w:hAnsi="Times New Roman" w:cs="Times New Roman"/>
        </w:rPr>
        <w:t>6</w:t>
      </w:r>
      <w:r w:rsidR="003632F1" w:rsidRPr="00A921B4">
        <w:rPr>
          <w:rFonts w:ascii="Times New Roman" w:hAnsi="Times New Roman" w:cs="Times New Roman"/>
        </w:rPr>
        <w:t>期</w:t>
      </w:r>
      <w:r w:rsidR="00EF3A53" w:rsidRPr="00A921B4">
        <w:rPr>
          <w:rFonts w:ascii="Times New Roman" w:hAnsi="Times New Roman" w:cs="Times New Roman"/>
        </w:rPr>
        <w:t>以后</w:t>
      </w:r>
      <w:r w:rsidR="003632F1" w:rsidRPr="00A921B4">
        <w:rPr>
          <w:rFonts w:ascii="Times New Roman" w:hAnsi="Times New Roman" w:cs="Times New Roman"/>
        </w:rPr>
        <w:t>波动开始放缓，</w:t>
      </w:r>
      <w:r w:rsidR="00EF3A53" w:rsidRPr="00A921B4">
        <w:rPr>
          <w:rFonts w:ascii="Times New Roman" w:hAnsi="Times New Roman" w:cs="Times New Roman"/>
        </w:rPr>
        <w:t>及至</w:t>
      </w:r>
      <w:r w:rsidR="003632F1" w:rsidRPr="00A921B4">
        <w:rPr>
          <w:rFonts w:ascii="Times New Roman" w:hAnsi="Times New Roman" w:cs="Times New Roman"/>
        </w:rPr>
        <w:t>第</w:t>
      </w:r>
      <w:r w:rsidR="003632F1" w:rsidRPr="00A921B4">
        <w:rPr>
          <w:rFonts w:ascii="Times New Roman" w:hAnsi="Times New Roman" w:cs="Times New Roman"/>
        </w:rPr>
        <w:t>12</w:t>
      </w:r>
      <w:r w:rsidR="003632F1" w:rsidRPr="00A921B4">
        <w:rPr>
          <w:rFonts w:ascii="Times New Roman" w:hAnsi="Times New Roman" w:cs="Times New Roman"/>
        </w:rPr>
        <w:t>期趋于平稳，在第</w:t>
      </w:r>
      <w:r w:rsidR="003632F1" w:rsidRPr="00A921B4">
        <w:rPr>
          <w:rFonts w:ascii="Times New Roman" w:hAnsi="Times New Roman" w:cs="Times New Roman"/>
        </w:rPr>
        <w:t>24</w:t>
      </w:r>
      <w:r w:rsidR="003632F1" w:rsidRPr="00A921B4">
        <w:rPr>
          <w:rFonts w:ascii="Times New Roman" w:hAnsi="Times New Roman" w:cs="Times New Roman"/>
        </w:rPr>
        <w:t>期时回到接近冲击发生前水平。银行</w:t>
      </w:r>
      <w:r w:rsidR="00011711" w:rsidRPr="00A921B4">
        <w:rPr>
          <w:rFonts w:ascii="Times New Roman" w:hAnsi="Times New Roman" w:cs="Times New Roman"/>
        </w:rPr>
        <w:t>自身</w:t>
      </w:r>
      <w:r w:rsidR="003632F1" w:rsidRPr="00A921B4">
        <w:rPr>
          <w:rFonts w:ascii="Times New Roman" w:hAnsi="Times New Roman" w:cs="Times New Roman"/>
        </w:rPr>
        <w:t>因素的冲击对</w:t>
      </w:r>
      <w:r w:rsidR="008757FB" w:rsidRPr="00A921B4">
        <w:rPr>
          <w:rFonts w:ascii="Times New Roman" w:hAnsi="Times New Roman" w:cs="Times New Roman"/>
        </w:rPr>
        <w:t>银行风险</w:t>
      </w:r>
      <w:r w:rsidR="003632F1" w:rsidRPr="00A921B4">
        <w:rPr>
          <w:rFonts w:ascii="Times New Roman" w:hAnsi="Times New Roman" w:cs="Times New Roman"/>
        </w:rPr>
        <w:t>几乎没有影响。</w:t>
      </w:r>
    </w:p>
    <w:p w:rsidR="00647215" w:rsidRPr="00A921B4" w:rsidRDefault="00647215" w:rsidP="009A184F">
      <w:pPr>
        <w:ind w:firstLineChars="200" w:firstLine="420"/>
        <w:rPr>
          <w:rFonts w:ascii="Times New Roman" w:hAnsi="Times New Roman" w:cs="Times New Roman"/>
          <w:color w:val="FF0000"/>
        </w:rPr>
      </w:pPr>
      <w:r w:rsidRPr="00A921B4">
        <w:rPr>
          <w:rFonts w:ascii="Times New Roman" w:hAnsi="Times New Roman" w:cs="Times New Roman"/>
        </w:rPr>
        <w:t>具体</w:t>
      </w:r>
      <w:r w:rsidR="00281726" w:rsidRPr="00A921B4">
        <w:rPr>
          <w:rFonts w:ascii="Times New Roman" w:hAnsi="Times New Roman" w:cs="Times New Roman"/>
        </w:rPr>
        <w:t>而言</w:t>
      </w:r>
      <w:r w:rsidRPr="00A921B4">
        <w:rPr>
          <w:rFonts w:ascii="Times New Roman" w:hAnsi="Times New Roman" w:cs="Times New Roman"/>
        </w:rPr>
        <w:t>，</w:t>
      </w:r>
      <w:r w:rsidR="004754EE" w:rsidRPr="00A921B4">
        <w:rPr>
          <w:rFonts w:ascii="Times New Roman" w:hAnsi="Times New Roman" w:cs="Times New Roman"/>
        </w:rPr>
        <w:t>产出</w:t>
      </w:r>
      <w:r w:rsidR="008A7C12" w:rsidRPr="00A921B4">
        <w:rPr>
          <w:rFonts w:ascii="Times New Roman" w:hAnsi="Times New Roman" w:cs="Times New Roman"/>
        </w:rPr>
        <w:t>因素</w:t>
      </w:r>
      <w:r w:rsidR="007052DF" w:rsidRPr="00A921B4">
        <w:rPr>
          <w:rFonts w:ascii="Times New Roman" w:hAnsi="Times New Roman" w:cs="Times New Roman"/>
        </w:rPr>
        <w:t>冲击下</w:t>
      </w:r>
      <w:r w:rsidR="002606BD" w:rsidRPr="00A921B4">
        <w:rPr>
          <w:rFonts w:ascii="Times New Roman" w:hAnsi="Times New Roman" w:cs="Times New Roman"/>
        </w:rPr>
        <w:t>的脉冲响应结果</w:t>
      </w:r>
      <w:r w:rsidR="006C76AC" w:rsidRPr="00A921B4">
        <w:rPr>
          <w:rFonts w:ascii="Times New Roman" w:hAnsi="Times New Roman" w:cs="Times New Roman"/>
        </w:rPr>
        <w:t>（图</w:t>
      </w:r>
      <w:r w:rsidR="006C76AC" w:rsidRPr="00A921B4">
        <w:rPr>
          <w:rFonts w:ascii="Times New Roman" w:hAnsi="Times New Roman" w:cs="Times New Roman"/>
        </w:rPr>
        <w:t>3.1</w:t>
      </w:r>
      <w:r w:rsidR="006C76AC" w:rsidRPr="00A921B4">
        <w:rPr>
          <w:rFonts w:ascii="Times New Roman" w:hAnsi="Times New Roman" w:cs="Times New Roman"/>
        </w:rPr>
        <w:t>）</w:t>
      </w:r>
      <w:r w:rsidR="002606BD" w:rsidRPr="00A921B4">
        <w:rPr>
          <w:rFonts w:ascii="Times New Roman" w:hAnsi="Times New Roman" w:cs="Times New Roman"/>
        </w:rPr>
        <w:t>表明，</w:t>
      </w:r>
      <w:r w:rsidR="007052DF" w:rsidRPr="00A921B4">
        <w:rPr>
          <w:rFonts w:ascii="Times New Roman" w:hAnsi="Times New Roman" w:cs="Times New Roman"/>
        </w:rPr>
        <w:t>正向的</w:t>
      </w:r>
      <w:r w:rsidR="004754EE" w:rsidRPr="00A921B4">
        <w:rPr>
          <w:rFonts w:ascii="Times New Roman" w:hAnsi="Times New Roman" w:cs="Times New Roman"/>
        </w:rPr>
        <w:t>产出</w:t>
      </w:r>
      <w:r w:rsidR="007052DF" w:rsidRPr="00A921B4">
        <w:rPr>
          <w:rFonts w:ascii="Times New Roman" w:hAnsi="Times New Roman" w:cs="Times New Roman"/>
        </w:rPr>
        <w:t>冲击</w:t>
      </w:r>
      <w:r w:rsidR="00011711" w:rsidRPr="00A921B4">
        <w:rPr>
          <w:rFonts w:ascii="Times New Roman" w:hAnsi="Times New Roman" w:cs="Times New Roman"/>
        </w:rPr>
        <w:t>在前</w:t>
      </w:r>
      <w:r w:rsidR="00011711" w:rsidRPr="00A921B4">
        <w:rPr>
          <w:rFonts w:ascii="Times New Roman" w:hAnsi="Times New Roman" w:cs="Times New Roman"/>
        </w:rPr>
        <w:t>2</w:t>
      </w:r>
      <w:r w:rsidR="00011711" w:rsidRPr="00A921B4">
        <w:rPr>
          <w:rFonts w:ascii="Times New Roman" w:hAnsi="Times New Roman" w:cs="Times New Roman"/>
        </w:rPr>
        <w:t>期首先</w:t>
      </w:r>
      <w:r w:rsidR="007052DF" w:rsidRPr="00A921B4">
        <w:rPr>
          <w:rFonts w:ascii="Times New Roman" w:hAnsi="Times New Roman" w:cs="Times New Roman"/>
        </w:rPr>
        <w:t>会导致银行</w:t>
      </w:r>
      <w:r w:rsidR="00395D90" w:rsidRPr="00A921B4">
        <w:rPr>
          <w:rFonts w:ascii="Times New Roman" w:hAnsi="Times New Roman" w:cs="Times New Roman"/>
        </w:rPr>
        <w:t>信贷</w:t>
      </w:r>
      <w:r w:rsidR="007052DF" w:rsidRPr="00A921B4">
        <w:rPr>
          <w:rFonts w:ascii="Times New Roman" w:hAnsi="Times New Roman" w:cs="Times New Roman"/>
        </w:rPr>
        <w:t>风险</w:t>
      </w:r>
      <w:r w:rsidR="00904481" w:rsidRPr="00A921B4">
        <w:rPr>
          <w:rFonts w:ascii="Times New Roman" w:hAnsi="Times New Roman" w:cs="Times New Roman"/>
        </w:rPr>
        <w:t>降低</w:t>
      </w:r>
      <w:r w:rsidR="00A645BA" w:rsidRPr="00A921B4">
        <w:rPr>
          <w:rFonts w:ascii="Times New Roman" w:hAnsi="Times New Roman" w:cs="Times New Roman"/>
        </w:rPr>
        <w:t>，</w:t>
      </w:r>
      <w:r w:rsidR="00092A97" w:rsidRPr="00A921B4">
        <w:rPr>
          <w:rFonts w:ascii="Times New Roman" w:hAnsi="Times New Roman" w:cs="Times New Roman"/>
        </w:rPr>
        <w:t>这与前文</w:t>
      </w:r>
      <w:r w:rsidR="00092A97" w:rsidRPr="00A921B4">
        <w:rPr>
          <w:rFonts w:ascii="Times New Roman" w:hAnsi="Times New Roman" w:cs="Times New Roman"/>
        </w:rPr>
        <w:t>EM</w:t>
      </w:r>
      <w:r w:rsidR="00092A97" w:rsidRPr="00A921B4">
        <w:rPr>
          <w:rFonts w:ascii="Times New Roman" w:hAnsi="Times New Roman" w:cs="Times New Roman"/>
        </w:rPr>
        <w:t>方法所得结果一致</w:t>
      </w:r>
      <w:r w:rsidR="00406732" w:rsidRPr="00A921B4">
        <w:rPr>
          <w:rFonts w:ascii="Times New Roman" w:hAnsi="Times New Roman" w:cs="Times New Roman"/>
        </w:rPr>
        <w:t>，</w:t>
      </w:r>
      <w:r w:rsidR="00011711" w:rsidRPr="00A921B4">
        <w:rPr>
          <w:rFonts w:ascii="Times New Roman" w:hAnsi="Times New Roman" w:cs="Times New Roman"/>
        </w:rPr>
        <w:t>随后</w:t>
      </w:r>
      <w:r w:rsidR="00395D90" w:rsidRPr="00A921B4">
        <w:rPr>
          <w:rFonts w:ascii="Times New Roman" w:hAnsi="Times New Roman" w:cs="Times New Roman"/>
        </w:rPr>
        <w:t>信贷</w:t>
      </w:r>
      <w:r w:rsidR="00011711" w:rsidRPr="00A921B4">
        <w:rPr>
          <w:rFonts w:ascii="Times New Roman" w:hAnsi="Times New Roman" w:cs="Times New Roman"/>
        </w:rPr>
        <w:t>风险</w:t>
      </w:r>
      <w:r w:rsidR="00904481" w:rsidRPr="00A921B4">
        <w:rPr>
          <w:rFonts w:ascii="Times New Roman" w:hAnsi="Times New Roman" w:cs="Times New Roman"/>
        </w:rPr>
        <w:t>快速</w:t>
      </w:r>
      <w:r w:rsidR="007052DF" w:rsidRPr="00A921B4">
        <w:rPr>
          <w:rFonts w:ascii="Times New Roman" w:hAnsi="Times New Roman" w:cs="Times New Roman"/>
        </w:rPr>
        <w:t>攀升</w:t>
      </w:r>
      <w:r w:rsidR="00406732" w:rsidRPr="00A921B4">
        <w:rPr>
          <w:rFonts w:ascii="Times New Roman" w:hAnsi="Times New Roman" w:cs="Times New Roman"/>
        </w:rPr>
        <w:t>。</w:t>
      </w:r>
      <w:r w:rsidR="00092A97" w:rsidRPr="00A921B4">
        <w:rPr>
          <w:rFonts w:ascii="Times New Roman" w:hAnsi="Times New Roman" w:cs="Times New Roman"/>
        </w:rPr>
        <w:t>表明产出</w:t>
      </w:r>
      <w:r w:rsidR="00406732" w:rsidRPr="00A921B4">
        <w:rPr>
          <w:rFonts w:ascii="Times New Roman" w:hAnsi="Times New Roman" w:cs="Times New Roman"/>
        </w:rPr>
        <w:t>增长可以在短期内</w:t>
      </w:r>
      <w:r w:rsidR="00092A97" w:rsidRPr="00A921B4">
        <w:rPr>
          <w:rFonts w:ascii="Times New Roman" w:hAnsi="Times New Roman" w:cs="Times New Roman"/>
        </w:rPr>
        <w:t>降低</w:t>
      </w:r>
      <w:r w:rsidR="00395D90" w:rsidRPr="00A921B4">
        <w:rPr>
          <w:rFonts w:ascii="Times New Roman" w:hAnsi="Times New Roman" w:cs="Times New Roman"/>
        </w:rPr>
        <w:t>信贷</w:t>
      </w:r>
      <w:r w:rsidR="00092A97" w:rsidRPr="00A921B4">
        <w:rPr>
          <w:rFonts w:ascii="Times New Roman" w:hAnsi="Times New Roman" w:cs="Times New Roman"/>
        </w:rPr>
        <w:t>风险</w:t>
      </w:r>
      <w:r w:rsidR="00C91934" w:rsidRPr="00A921B4">
        <w:rPr>
          <w:rFonts w:ascii="Times New Roman" w:hAnsi="Times New Roman" w:cs="Times New Roman"/>
        </w:rPr>
        <w:t>，而在中长期效果较弱</w:t>
      </w:r>
      <w:r w:rsidR="00A645BA" w:rsidRPr="00A921B4">
        <w:rPr>
          <w:rFonts w:ascii="Times New Roman" w:hAnsi="Times New Roman" w:cs="Times New Roman"/>
        </w:rPr>
        <w:t>。</w:t>
      </w:r>
      <w:r w:rsidR="00C91934" w:rsidRPr="00A921B4">
        <w:rPr>
          <w:rFonts w:ascii="Times New Roman" w:hAnsi="Times New Roman" w:cs="Times New Roman"/>
        </w:rPr>
        <w:t>原因可能在于</w:t>
      </w:r>
      <w:r w:rsidR="00D018AB" w:rsidRPr="00A921B4">
        <w:rPr>
          <w:rFonts w:ascii="Times New Roman" w:hAnsi="Times New Roman" w:cs="Times New Roman"/>
        </w:rPr>
        <w:t>，企业在中长期可能通过诸如</w:t>
      </w:r>
      <w:r w:rsidR="00D018AB" w:rsidRPr="00A921B4">
        <w:rPr>
          <w:rFonts w:ascii="Times New Roman" w:hAnsi="Times New Roman" w:cs="Times New Roman"/>
        </w:rPr>
        <w:t>P2P</w:t>
      </w:r>
      <w:r w:rsidR="00D018AB" w:rsidRPr="00A921B4">
        <w:rPr>
          <w:rFonts w:ascii="Times New Roman" w:hAnsi="Times New Roman" w:cs="Times New Roman"/>
        </w:rPr>
        <w:t>网贷、</w:t>
      </w:r>
      <w:proofErr w:type="gramStart"/>
      <w:r w:rsidR="00D018AB" w:rsidRPr="00A921B4">
        <w:rPr>
          <w:rFonts w:ascii="Times New Roman" w:hAnsi="Times New Roman" w:cs="Times New Roman"/>
        </w:rPr>
        <w:t>股权众筹等</w:t>
      </w:r>
      <w:proofErr w:type="gramEnd"/>
      <w:r w:rsidR="00D018AB" w:rsidRPr="00A921B4">
        <w:rPr>
          <w:rFonts w:ascii="Times New Roman" w:hAnsi="Times New Roman" w:cs="Times New Roman"/>
        </w:rPr>
        <w:t>其他渠道获得贷款资金，由此改善企业经营状况，使企业违约率降低</w:t>
      </w:r>
      <w:r w:rsidR="003E3924" w:rsidRPr="00A921B4">
        <w:rPr>
          <w:rFonts w:ascii="Times New Roman" w:hAnsi="Times New Roman" w:cs="Times New Roman"/>
        </w:rPr>
        <w:t>。</w:t>
      </w:r>
      <w:r w:rsidR="00406732" w:rsidRPr="00A921B4">
        <w:rPr>
          <w:rFonts w:ascii="Times New Roman" w:hAnsi="Times New Roman" w:cs="Times New Roman"/>
        </w:rPr>
        <w:t>在</w:t>
      </w:r>
      <w:r w:rsidR="00C474F6" w:rsidRPr="00A921B4">
        <w:rPr>
          <w:rFonts w:ascii="Times New Roman" w:hAnsi="Times New Roman" w:cs="Times New Roman"/>
        </w:rPr>
        <w:t>产出</w:t>
      </w:r>
      <w:r w:rsidR="00406732" w:rsidRPr="00A921B4">
        <w:rPr>
          <w:rFonts w:ascii="Times New Roman" w:hAnsi="Times New Roman" w:cs="Times New Roman"/>
        </w:rPr>
        <w:t>对各行业信贷风险的影响方面（图</w:t>
      </w:r>
      <w:r w:rsidR="00406732" w:rsidRPr="00A921B4">
        <w:rPr>
          <w:rFonts w:ascii="Times New Roman" w:hAnsi="Times New Roman" w:cs="Times New Roman"/>
        </w:rPr>
        <w:t>3.2</w:t>
      </w:r>
      <w:r w:rsidR="00406732" w:rsidRPr="00A921B4">
        <w:rPr>
          <w:rFonts w:ascii="Times New Roman" w:hAnsi="Times New Roman" w:cs="Times New Roman"/>
        </w:rPr>
        <w:t>至图</w:t>
      </w:r>
      <w:r w:rsidR="00406732" w:rsidRPr="00A921B4">
        <w:rPr>
          <w:rFonts w:ascii="Times New Roman" w:hAnsi="Times New Roman" w:cs="Times New Roman"/>
        </w:rPr>
        <w:t>3.9</w:t>
      </w:r>
      <w:r w:rsidR="00406732" w:rsidRPr="00A921B4">
        <w:rPr>
          <w:rFonts w:ascii="Times New Roman" w:hAnsi="Times New Roman" w:cs="Times New Roman"/>
        </w:rPr>
        <w:t>）</w:t>
      </w:r>
      <w:r w:rsidR="00A5439B" w:rsidRPr="00A921B4">
        <w:rPr>
          <w:rFonts w:ascii="Times New Roman" w:hAnsi="Times New Roman" w:cs="Times New Roman"/>
        </w:rPr>
        <w:t>，</w:t>
      </w:r>
      <w:r w:rsidR="00C474F6" w:rsidRPr="00A921B4">
        <w:rPr>
          <w:rFonts w:ascii="Times New Roman" w:hAnsi="Times New Roman" w:cs="Times New Roman"/>
        </w:rPr>
        <w:t>大部分顺周期</w:t>
      </w:r>
      <w:r w:rsidR="00A645BA" w:rsidRPr="00A921B4">
        <w:rPr>
          <w:rFonts w:ascii="Times New Roman" w:hAnsi="Times New Roman" w:cs="Times New Roman"/>
        </w:rPr>
        <w:t>行业</w:t>
      </w:r>
      <w:r w:rsidR="00A5439B" w:rsidRPr="00A921B4">
        <w:rPr>
          <w:rFonts w:ascii="Times New Roman" w:hAnsi="Times New Roman" w:cs="Times New Roman"/>
        </w:rPr>
        <w:t>的</w:t>
      </w:r>
      <w:r w:rsidR="00A645BA" w:rsidRPr="00A921B4">
        <w:rPr>
          <w:rFonts w:ascii="Times New Roman" w:hAnsi="Times New Roman" w:cs="Times New Roman"/>
        </w:rPr>
        <w:t>表现与总体</w:t>
      </w:r>
      <w:r w:rsidR="00E7623E" w:rsidRPr="00A921B4">
        <w:rPr>
          <w:rFonts w:ascii="Times New Roman" w:hAnsi="Times New Roman" w:cs="Times New Roman"/>
        </w:rPr>
        <w:t>情况</w:t>
      </w:r>
      <w:r w:rsidR="00A645BA" w:rsidRPr="00A921B4">
        <w:rPr>
          <w:rFonts w:ascii="Times New Roman" w:hAnsi="Times New Roman" w:cs="Times New Roman"/>
        </w:rPr>
        <w:t>相同，但</w:t>
      </w:r>
      <w:r w:rsidR="00C474F6" w:rsidRPr="00A921B4">
        <w:rPr>
          <w:rFonts w:ascii="Times New Roman" w:hAnsi="Times New Roman" w:cs="Times New Roman"/>
        </w:rPr>
        <w:t>逆周期行业（</w:t>
      </w:r>
      <w:r w:rsidR="006C76AC" w:rsidRPr="00A921B4">
        <w:rPr>
          <w:rFonts w:ascii="Times New Roman" w:hAnsi="Times New Roman" w:cs="Times New Roman"/>
        </w:rPr>
        <w:t>能源</w:t>
      </w:r>
      <w:r w:rsidR="00A5439B" w:rsidRPr="00A921B4">
        <w:rPr>
          <w:rFonts w:ascii="Times New Roman" w:hAnsi="Times New Roman" w:cs="Times New Roman"/>
        </w:rPr>
        <w:t>供应业、运输业、</w:t>
      </w:r>
      <w:r w:rsidR="00E7623E" w:rsidRPr="00A921B4">
        <w:rPr>
          <w:rFonts w:ascii="Times New Roman" w:hAnsi="Times New Roman" w:cs="Times New Roman"/>
        </w:rPr>
        <w:t>信息传输</w:t>
      </w:r>
      <w:r w:rsidR="00093C2C" w:rsidRPr="00A921B4">
        <w:rPr>
          <w:rFonts w:ascii="Times New Roman" w:hAnsi="Times New Roman" w:cs="Times New Roman"/>
        </w:rPr>
        <w:t>业</w:t>
      </w:r>
      <w:r w:rsidR="00C474F6" w:rsidRPr="00A921B4">
        <w:rPr>
          <w:rFonts w:ascii="Times New Roman" w:hAnsi="Times New Roman" w:cs="Times New Roman"/>
        </w:rPr>
        <w:t>）</w:t>
      </w:r>
      <w:r w:rsidR="00093C2C" w:rsidRPr="00A921B4">
        <w:rPr>
          <w:rFonts w:ascii="Times New Roman" w:hAnsi="Times New Roman" w:cs="Times New Roman"/>
        </w:rPr>
        <w:t>与</w:t>
      </w:r>
      <w:r w:rsidR="000E7047" w:rsidRPr="00A921B4">
        <w:rPr>
          <w:rFonts w:ascii="Times New Roman" w:hAnsi="Times New Roman" w:cs="Times New Roman"/>
        </w:rPr>
        <w:t>银行体系的</w:t>
      </w:r>
      <w:r w:rsidR="00093C2C" w:rsidRPr="00A921B4">
        <w:rPr>
          <w:rFonts w:ascii="Times New Roman" w:hAnsi="Times New Roman" w:cs="Times New Roman"/>
        </w:rPr>
        <w:t>总体</w:t>
      </w:r>
      <w:r w:rsidR="000E7047" w:rsidRPr="00A921B4">
        <w:rPr>
          <w:rFonts w:ascii="Times New Roman" w:hAnsi="Times New Roman" w:cs="Times New Roman"/>
        </w:rPr>
        <w:t>信贷风险</w:t>
      </w:r>
      <w:r w:rsidR="00093C2C" w:rsidRPr="00A921B4">
        <w:rPr>
          <w:rFonts w:ascii="Times New Roman" w:hAnsi="Times New Roman" w:cs="Times New Roman"/>
        </w:rPr>
        <w:t>情况相反</w:t>
      </w:r>
      <w:r w:rsidR="00C474F6" w:rsidRPr="00A921B4">
        <w:rPr>
          <w:rFonts w:ascii="Times New Roman" w:hAnsi="Times New Roman" w:cs="Times New Roman"/>
        </w:rPr>
        <w:t>。产出</w:t>
      </w:r>
      <w:r w:rsidR="00CD408C" w:rsidRPr="00A921B4">
        <w:rPr>
          <w:rFonts w:ascii="Times New Roman" w:hAnsi="Times New Roman" w:cs="Times New Roman"/>
        </w:rPr>
        <w:t>增加</w:t>
      </w:r>
      <w:r w:rsidR="00A5439B" w:rsidRPr="00A921B4">
        <w:rPr>
          <w:rFonts w:ascii="Times New Roman" w:hAnsi="Times New Roman" w:cs="Times New Roman"/>
        </w:rPr>
        <w:t>使</w:t>
      </w:r>
      <w:r w:rsidR="00395D90" w:rsidRPr="00A921B4">
        <w:rPr>
          <w:rFonts w:ascii="Times New Roman" w:hAnsi="Times New Roman" w:cs="Times New Roman"/>
        </w:rPr>
        <w:t>信贷</w:t>
      </w:r>
      <w:r w:rsidR="00A72FC0" w:rsidRPr="00A921B4">
        <w:rPr>
          <w:rFonts w:ascii="Times New Roman" w:hAnsi="Times New Roman" w:cs="Times New Roman"/>
        </w:rPr>
        <w:t>风险</w:t>
      </w:r>
      <w:r w:rsidR="00A5439B" w:rsidRPr="00A921B4">
        <w:rPr>
          <w:rFonts w:ascii="Times New Roman" w:hAnsi="Times New Roman" w:cs="Times New Roman"/>
        </w:rPr>
        <w:t>上升</w:t>
      </w:r>
      <w:r w:rsidR="00093C2C" w:rsidRPr="00A921B4">
        <w:rPr>
          <w:rFonts w:ascii="Times New Roman" w:hAnsi="Times New Roman" w:cs="Times New Roman"/>
        </w:rPr>
        <w:t>，</w:t>
      </w:r>
      <w:r w:rsidR="00CD408C" w:rsidRPr="00A921B4">
        <w:rPr>
          <w:rFonts w:ascii="Times New Roman" w:hAnsi="Times New Roman" w:cs="Times New Roman"/>
        </w:rPr>
        <w:t>在</w:t>
      </w:r>
      <w:r w:rsidR="00904481" w:rsidRPr="00A921B4">
        <w:rPr>
          <w:rFonts w:ascii="Times New Roman" w:hAnsi="Times New Roman" w:cs="Times New Roman"/>
        </w:rPr>
        <w:t>第</w:t>
      </w:r>
      <w:r w:rsidR="00D43E0C" w:rsidRPr="00A921B4">
        <w:rPr>
          <w:rFonts w:ascii="Times New Roman" w:hAnsi="Times New Roman" w:cs="Times New Roman"/>
        </w:rPr>
        <w:t>3</w:t>
      </w:r>
      <w:r w:rsidR="003632F1" w:rsidRPr="00A921B4">
        <w:rPr>
          <w:rFonts w:ascii="Times New Roman" w:hAnsi="Times New Roman" w:cs="Times New Roman"/>
        </w:rPr>
        <w:t>期</w:t>
      </w:r>
      <w:r w:rsidR="00904481" w:rsidRPr="00A921B4">
        <w:rPr>
          <w:rFonts w:ascii="Times New Roman" w:hAnsi="Times New Roman" w:cs="Times New Roman"/>
        </w:rPr>
        <w:t>后开始下降</w:t>
      </w:r>
      <w:r w:rsidR="00C474F6" w:rsidRPr="00A921B4">
        <w:rPr>
          <w:rFonts w:ascii="Times New Roman" w:hAnsi="Times New Roman" w:cs="Times New Roman"/>
        </w:rPr>
        <w:t>。</w:t>
      </w:r>
      <w:r w:rsidR="0074788B" w:rsidRPr="00A921B4">
        <w:rPr>
          <w:rFonts w:ascii="Times New Roman" w:hAnsi="Times New Roman" w:cs="Times New Roman"/>
        </w:rPr>
        <w:t>这</w:t>
      </w:r>
      <w:r w:rsidR="00C474F6" w:rsidRPr="00A921B4">
        <w:rPr>
          <w:rFonts w:ascii="Times New Roman" w:hAnsi="Times New Roman" w:cs="Times New Roman"/>
        </w:rPr>
        <w:t>表明</w:t>
      </w:r>
      <w:r w:rsidR="00E02AD3" w:rsidRPr="00A921B4">
        <w:rPr>
          <w:rFonts w:ascii="Times New Roman" w:hAnsi="Times New Roman" w:cs="Times New Roman"/>
        </w:rPr>
        <w:t>在</w:t>
      </w:r>
      <w:r w:rsidR="00C474F6" w:rsidRPr="00A921B4">
        <w:rPr>
          <w:rFonts w:ascii="Times New Roman" w:hAnsi="Times New Roman" w:cs="Times New Roman"/>
        </w:rPr>
        <w:t>逆周期行业</w:t>
      </w:r>
      <w:r w:rsidR="00E02AD3" w:rsidRPr="00A921B4">
        <w:rPr>
          <w:rFonts w:ascii="Times New Roman" w:hAnsi="Times New Roman" w:cs="Times New Roman"/>
        </w:rPr>
        <w:t>中</w:t>
      </w:r>
      <w:r w:rsidR="009A184F" w:rsidRPr="00A921B4">
        <w:rPr>
          <w:rFonts w:ascii="Times New Roman" w:hAnsi="Times New Roman" w:cs="Times New Roman"/>
        </w:rPr>
        <w:t>产出冲击</w:t>
      </w:r>
      <w:r w:rsidR="00406D92" w:rsidRPr="00A921B4">
        <w:rPr>
          <w:rFonts w:ascii="Times New Roman" w:hAnsi="Times New Roman" w:cs="Times New Roman"/>
        </w:rPr>
        <w:t>可能</w:t>
      </w:r>
      <w:r w:rsidR="009A184F" w:rsidRPr="00A921B4">
        <w:rPr>
          <w:rFonts w:ascii="Times New Roman" w:hAnsi="Times New Roman" w:cs="Times New Roman"/>
        </w:rPr>
        <w:t>会长期影响信贷风险</w:t>
      </w:r>
      <w:r w:rsidR="00C474F6" w:rsidRPr="00A921B4">
        <w:rPr>
          <w:rFonts w:ascii="Times New Roman" w:hAnsi="Times New Roman" w:cs="Times New Roman"/>
        </w:rPr>
        <w:t>，经济衰退会</w:t>
      </w:r>
      <w:r w:rsidR="00CD408C" w:rsidRPr="00A921B4">
        <w:rPr>
          <w:rFonts w:ascii="Times New Roman" w:hAnsi="Times New Roman" w:cs="Times New Roman"/>
        </w:rPr>
        <w:t>在短期内会</w:t>
      </w:r>
      <w:r w:rsidR="00C474F6" w:rsidRPr="00A921B4">
        <w:rPr>
          <w:rFonts w:ascii="Times New Roman" w:hAnsi="Times New Roman" w:cs="Times New Roman"/>
        </w:rPr>
        <w:t>降低</w:t>
      </w:r>
      <w:r w:rsidR="00A72FC0" w:rsidRPr="00A921B4">
        <w:rPr>
          <w:rFonts w:ascii="Times New Roman" w:hAnsi="Times New Roman" w:cs="Times New Roman"/>
        </w:rPr>
        <w:t>逆周期行业的</w:t>
      </w:r>
      <w:r w:rsidR="00395D90" w:rsidRPr="00A921B4">
        <w:rPr>
          <w:rFonts w:ascii="Times New Roman" w:hAnsi="Times New Roman" w:cs="Times New Roman"/>
        </w:rPr>
        <w:t>信贷</w:t>
      </w:r>
      <w:r w:rsidR="00A72FC0" w:rsidRPr="00A921B4">
        <w:rPr>
          <w:rFonts w:ascii="Times New Roman" w:hAnsi="Times New Roman" w:cs="Times New Roman"/>
        </w:rPr>
        <w:t>风险</w:t>
      </w:r>
      <w:r w:rsidR="00C474F6" w:rsidRPr="00A921B4">
        <w:rPr>
          <w:rFonts w:ascii="Times New Roman" w:hAnsi="Times New Roman" w:cs="Times New Roman"/>
        </w:rPr>
        <w:t>，</w:t>
      </w:r>
      <w:r w:rsidR="00904481" w:rsidRPr="00A921B4">
        <w:rPr>
          <w:rFonts w:ascii="Times New Roman" w:hAnsi="Times New Roman" w:cs="Times New Roman"/>
        </w:rPr>
        <w:t>该结论</w:t>
      </w:r>
      <w:r w:rsidR="003F3F6B" w:rsidRPr="00A921B4">
        <w:rPr>
          <w:rFonts w:ascii="Times New Roman" w:hAnsi="Times New Roman" w:cs="Times New Roman"/>
        </w:rPr>
        <w:t>与宏观压力测试的结果一致</w:t>
      </w:r>
      <w:r w:rsidR="00011711" w:rsidRPr="00A921B4">
        <w:rPr>
          <w:rFonts w:ascii="Times New Roman" w:hAnsi="Times New Roman" w:cs="Times New Roman"/>
        </w:rPr>
        <w:t>，表明逆周期行业在</w:t>
      </w:r>
      <w:r w:rsidR="00011711" w:rsidRPr="00A921B4">
        <w:rPr>
          <w:rFonts w:ascii="Times New Roman" w:hAnsi="Times New Roman" w:cs="Times New Roman"/>
          <w:szCs w:val="21"/>
        </w:rPr>
        <w:t>新常态时期是经济增长的重要动力</w:t>
      </w:r>
      <w:r w:rsidRPr="00A921B4">
        <w:rPr>
          <w:rFonts w:ascii="Times New Roman" w:hAnsi="Times New Roman" w:cs="Times New Roman"/>
        </w:rPr>
        <w:t>。</w:t>
      </w:r>
    </w:p>
    <w:p w:rsidR="000648AB" w:rsidRPr="00A921B4" w:rsidRDefault="00F00D0A" w:rsidP="009A184F">
      <w:pPr>
        <w:ind w:firstLineChars="200" w:firstLine="420"/>
        <w:rPr>
          <w:rFonts w:ascii="Times New Roman" w:hAnsi="Times New Roman" w:cs="Times New Roman"/>
        </w:rPr>
      </w:pPr>
      <w:r w:rsidRPr="00A921B4">
        <w:rPr>
          <w:rFonts w:ascii="Times New Roman" w:hAnsi="Times New Roman" w:cs="Times New Roman"/>
        </w:rPr>
        <w:t>物价</w:t>
      </w:r>
      <w:r w:rsidR="008A7C12" w:rsidRPr="00A921B4">
        <w:rPr>
          <w:rFonts w:ascii="Times New Roman" w:hAnsi="Times New Roman" w:cs="Times New Roman"/>
        </w:rPr>
        <w:t>因素</w:t>
      </w:r>
      <w:r w:rsidRPr="00A921B4">
        <w:rPr>
          <w:rFonts w:ascii="Times New Roman" w:hAnsi="Times New Roman" w:cs="Times New Roman"/>
        </w:rPr>
        <w:t>的脉冲响应结果表明，物价因素上升会</w:t>
      </w:r>
      <w:r w:rsidR="004701FB" w:rsidRPr="00A921B4">
        <w:rPr>
          <w:rFonts w:ascii="Times New Roman" w:hAnsi="Times New Roman" w:cs="Times New Roman"/>
        </w:rPr>
        <w:t>在第</w:t>
      </w:r>
      <w:r w:rsidR="004701FB" w:rsidRPr="00A921B4">
        <w:rPr>
          <w:rFonts w:ascii="Times New Roman" w:hAnsi="Times New Roman" w:cs="Times New Roman"/>
        </w:rPr>
        <w:t>1</w:t>
      </w:r>
      <w:r w:rsidR="004701FB" w:rsidRPr="00A921B4">
        <w:rPr>
          <w:rFonts w:ascii="Times New Roman" w:hAnsi="Times New Roman" w:cs="Times New Roman"/>
        </w:rPr>
        <w:t>期</w:t>
      </w:r>
      <w:r w:rsidRPr="00A921B4">
        <w:rPr>
          <w:rFonts w:ascii="Times New Roman" w:hAnsi="Times New Roman" w:cs="Times New Roman"/>
        </w:rPr>
        <w:t>使银行</w:t>
      </w:r>
      <w:r w:rsidR="00395D90" w:rsidRPr="00A921B4">
        <w:rPr>
          <w:rFonts w:ascii="Times New Roman" w:hAnsi="Times New Roman" w:cs="Times New Roman"/>
        </w:rPr>
        <w:t>信贷</w:t>
      </w:r>
      <w:r w:rsidRPr="00A921B4">
        <w:rPr>
          <w:rFonts w:ascii="Times New Roman" w:hAnsi="Times New Roman" w:cs="Times New Roman"/>
        </w:rPr>
        <w:t>风险下降</w:t>
      </w:r>
      <w:r w:rsidR="004701FB" w:rsidRPr="00A921B4">
        <w:rPr>
          <w:rFonts w:ascii="Times New Roman" w:hAnsi="Times New Roman" w:cs="Times New Roman"/>
        </w:rPr>
        <w:t>。但下降只是暂时性的，</w:t>
      </w:r>
      <w:r w:rsidR="00CE4CF6" w:rsidRPr="00A921B4">
        <w:rPr>
          <w:rFonts w:ascii="Times New Roman" w:hAnsi="Times New Roman" w:cs="Times New Roman"/>
        </w:rPr>
        <w:t>第</w:t>
      </w:r>
      <w:r w:rsidR="00CE4CF6" w:rsidRPr="00A921B4">
        <w:rPr>
          <w:rFonts w:ascii="Times New Roman" w:hAnsi="Times New Roman" w:cs="Times New Roman"/>
        </w:rPr>
        <w:t>2</w:t>
      </w:r>
      <w:r w:rsidR="003632F1" w:rsidRPr="00A921B4">
        <w:rPr>
          <w:rFonts w:ascii="Times New Roman" w:hAnsi="Times New Roman" w:cs="Times New Roman"/>
        </w:rPr>
        <w:t>期</w:t>
      </w:r>
      <w:r w:rsidR="004E3E07" w:rsidRPr="00A921B4">
        <w:rPr>
          <w:rFonts w:ascii="Times New Roman" w:hAnsi="Times New Roman" w:cs="Times New Roman"/>
        </w:rPr>
        <w:t>后</w:t>
      </w:r>
      <w:r w:rsidR="004701FB" w:rsidRPr="00A921B4">
        <w:rPr>
          <w:rFonts w:ascii="Times New Roman" w:hAnsi="Times New Roman" w:cs="Times New Roman"/>
        </w:rPr>
        <w:t>银行信贷风险开始上升，</w:t>
      </w:r>
      <w:r w:rsidR="001350D6" w:rsidRPr="00A921B4">
        <w:rPr>
          <w:rFonts w:ascii="Times New Roman" w:hAnsi="Times New Roman" w:cs="Times New Roman"/>
        </w:rPr>
        <w:t>大约</w:t>
      </w:r>
      <w:r w:rsidR="00CE4CF6" w:rsidRPr="00A921B4">
        <w:rPr>
          <w:rFonts w:ascii="Times New Roman" w:hAnsi="Times New Roman" w:cs="Times New Roman"/>
        </w:rPr>
        <w:t>在第</w:t>
      </w:r>
      <w:r w:rsidR="004E3E07" w:rsidRPr="00A921B4">
        <w:rPr>
          <w:rFonts w:ascii="Times New Roman" w:hAnsi="Times New Roman" w:cs="Times New Roman"/>
        </w:rPr>
        <w:t>1</w:t>
      </w:r>
      <w:r w:rsidR="003632F1" w:rsidRPr="00A921B4">
        <w:rPr>
          <w:rFonts w:ascii="Times New Roman" w:hAnsi="Times New Roman" w:cs="Times New Roman"/>
        </w:rPr>
        <w:t>2</w:t>
      </w:r>
      <w:r w:rsidR="003632F1" w:rsidRPr="00A921B4">
        <w:rPr>
          <w:rFonts w:ascii="Times New Roman" w:hAnsi="Times New Roman" w:cs="Times New Roman"/>
        </w:rPr>
        <w:t>期</w:t>
      </w:r>
      <w:r w:rsidR="004E3E07" w:rsidRPr="00A921B4">
        <w:rPr>
          <w:rFonts w:ascii="Times New Roman" w:hAnsi="Times New Roman" w:cs="Times New Roman"/>
        </w:rPr>
        <w:t>后</w:t>
      </w:r>
      <w:r w:rsidR="00406D92" w:rsidRPr="00A921B4">
        <w:rPr>
          <w:rFonts w:ascii="Times New Roman" w:hAnsi="Times New Roman" w:cs="Times New Roman"/>
        </w:rPr>
        <w:t>，</w:t>
      </w:r>
      <w:r w:rsidR="00395D90" w:rsidRPr="00A921B4">
        <w:rPr>
          <w:rFonts w:ascii="Times New Roman" w:hAnsi="Times New Roman" w:cs="Times New Roman"/>
        </w:rPr>
        <w:t>信贷</w:t>
      </w:r>
      <w:r w:rsidR="00406D92" w:rsidRPr="00A921B4">
        <w:rPr>
          <w:rFonts w:ascii="Times New Roman" w:hAnsi="Times New Roman" w:cs="Times New Roman"/>
        </w:rPr>
        <w:t>风险</w:t>
      </w:r>
      <w:r w:rsidR="004701FB" w:rsidRPr="00A921B4">
        <w:rPr>
          <w:rFonts w:ascii="Times New Roman" w:hAnsi="Times New Roman" w:cs="Times New Roman"/>
        </w:rPr>
        <w:t>恢复到</w:t>
      </w:r>
      <w:r w:rsidR="006F5DEB" w:rsidRPr="00A921B4">
        <w:rPr>
          <w:rFonts w:ascii="Times New Roman" w:hAnsi="Times New Roman" w:cs="Times New Roman"/>
        </w:rPr>
        <w:t>冲击</w:t>
      </w:r>
      <w:r w:rsidR="00406D92" w:rsidRPr="00A921B4">
        <w:rPr>
          <w:rFonts w:ascii="Times New Roman" w:hAnsi="Times New Roman" w:cs="Times New Roman"/>
        </w:rPr>
        <w:t>前水平。</w:t>
      </w:r>
      <w:r w:rsidR="004701FB" w:rsidRPr="00A921B4">
        <w:rPr>
          <w:rFonts w:ascii="Times New Roman" w:hAnsi="Times New Roman" w:cs="Times New Roman"/>
        </w:rPr>
        <w:t>信贷风险在第</w:t>
      </w:r>
      <w:r w:rsidR="004701FB" w:rsidRPr="00A921B4">
        <w:rPr>
          <w:rFonts w:ascii="Times New Roman" w:hAnsi="Times New Roman" w:cs="Times New Roman"/>
        </w:rPr>
        <w:t>2</w:t>
      </w:r>
      <w:r w:rsidR="004701FB" w:rsidRPr="00A921B4">
        <w:rPr>
          <w:rFonts w:ascii="Times New Roman" w:hAnsi="Times New Roman" w:cs="Times New Roman"/>
        </w:rPr>
        <w:t>期后上升的原因可能是随着时间的推移，人们逐渐意识自己的实际购买力未变，开始紧缩消费，从而使企业经营恶化，违约率增加。</w:t>
      </w:r>
      <w:r w:rsidR="00863EBC" w:rsidRPr="00A921B4">
        <w:rPr>
          <w:rFonts w:ascii="Times New Roman" w:hAnsi="Times New Roman" w:cs="Times New Roman"/>
        </w:rPr>
        <w:t>此外，从行业</w:t>
      </w:r>
      <w:r w:rsidR="006F5DEB" w:rsidRPr="00A921B4">
        <w:rPr>
          <w:rFonts w:ascii="Times New Roman" w:hAnsi="Times New Roman" w:cs="Times New Roman"/>
        </w:rPr>
        <w:t>信贷风险</w:t>
      </w:r>
      <w:r w:rsidR="00863EBC" w:rsidRPr="00A921B4">
        <w:rPr>
          <w:rFonts w:ascii="Times New Roman" w:hAnsi="Times New Roman" w:cs="Times New Roman"/>
        </w:rPr>
        <w:t>的脉冲响应结果来看，</w:t>
      </w:r>
      <w:r w:rsidR="00866A55" w:rsidRPr="00A921B4">
        <w:rPr>
          <w:rFonts w:ascii="Times New Roman" w:hAnsi="Times New Roman" w:cs="Times New Roman"/>
        </w:rPr>
        <w:t>居民</w:t>
      </w:r>
      <w:r w:rsidR="00863EBC" w:rsidRPr="00A921B4">
        <w:rPr>
          <w:rFonts w:ascii="Times New Roman" w:hAnsi="Times New Roman" w:cs="Times New Roman"/>
        </w:rPr>
        <w:t>对不同行业产品</w:t>
      </w:r>
      <w:r w:rsidR="00866A55" w:rsidRPr="00A921B4">
        <w:rPr>
          <w:rFonts w:ascii="Times New Roman" w:hAnsi="Times New Roman" w:cs="Times New Roman"/>
        </w:rPr>
        <w:t>的</w:t>
      </w:r>
      <w:r w:rsidR="008B2D89" w:rsidRPr="00A921B4">
        <w:rPr>
          <w:rFonts w:ascii="Times New Roman" w:hAnsi="Times New Roman" w:cs="Times New Roman"/>
        </w:rPr>
        <w:t>“</w:t>
      </w:r>
      <w:r w:rsidR="008B2D89" w:rsidRPr="00A921B4">
        <w:rPr>
          <w:rFonts w:ascii="Times New Roman" w:hAnsi="Times New Roman" w:cs="Times New Roman"/>
        </w:rPr>
        <w:t>货币幻觉</w:t>
      </w:r>
      <w:r w:rsidR="008B2D89" w:rsidRPr="00A921B4">
        <w:rPr>
          <w:rFonts w:ascii="Times New Roman" w:hAnsi="Times New Roman" w:cs="Times New Roman"/>
        </w:rPr>
        <w:t>”</w:t>
      </w:r>
      <w:r w:rsidR="00863EBC" w:rsidRPr="00A921B4">
        <w:rPr>
          <w:rFonts w:ascii="Times New Roman" w:hAnsi="Times New Roman" w:cs="Times New Roman"/>
        </w:rPr>
        <w:t>可能</w:t>
      </w:r>
      <w:r w:rsidR="00B26784" w:rsidRPr="00A921B4">
        <w:rPr>
          <w:rFonts w:ascii="Times New Roman" w:hAnsi="Times New Roman" w:cs="Times New Roman"/>
        </w:rPr>
        <w:t>存在</w:t>
      </w:r>
      <w:r w:rsidR="00093A04" w:rsidRPr="00A921B4">
        <w:rPr>
          <w:rFonts w:ascii="Times New Roman" w:hAnsi="Times New Roman" w:cs="Times New Roman"/>
        </w:rPr>
        <w:t>较大差异</w:t>
      </w:r>
      <w:r w:rsidR="00863EBC" w:rsidRPr="00A921B4">
        <w:rPr>
          <w:rFonts w:ascii="Times New Roman" w:hAnsi="Times New Roman" w:cs="Times New Roman"/>
        </w:rPr>
        <w:t>。</w:t>
      </w:r>
      <w:r w:rsidR="004970C9" w:rsidRPr="00A921B4">
        <w:rPr>
          <w:rFonts w:ascii="Times New Roman" w:hAnsi="Times New Roman" w:cs="Times New Roman"/>
        </w:rPr>
        <w:t>人们在</w:t>
      </w:r>
      <w:r w:rsidR="00D67713" w:rsidRPr="00A921B4">
        <w:rPr>
          <w:rFonts w:ascii="Times New Roman" w:hAnsi="Times New Roman" w:cs="Times New Roman"/>
        </w:rPr>
        <w:t>强势顺周期行业（</w:t>
      </w:r>
      <w:r w:rsidR="004970C9" w:rsidRPr="00A921B4">
        <w:rPr>
          <w:rFonts w:ascii="Times New Roman" w:hAnsi="Times New Roman" w:cs="Times New Roman"/>
        </w:rPr>
        <w:t>制造业和批发零售业</w:t>
      </w:r>
      <w:r w:rsidR="00D67713" w:rsidRPr="00A921B4">
        <w:rPr>
          <w:rFonts w:ascii="Times New Roman" w:hAnsi="Times New Roman" w:cs="Times New Roman"/>
        </w:rPr>
        <w:t>）</w:t>
      </w:r>
      <w:r w:rsidR="00E76029" w:rsidRPr="00A921B4">
        <w:rPr>
          <w:rFonts w:ascii="Times New Roman" w:hAnsi="Times New Roman" w:cs="Times New Roman"/>
        </w:rPr>
        <w:t>的产品上</w:t>
      </w:r>
      <w:r w:rsidR="004970C9" w:rsidRPr="00A921B4">
        <w:rPr>
          <w:rFonts w:ascii="Times New Roman" w:hAnsi="Times New Roman" w:cs="Times New Roman"/>
        </w:rPr>
        <w:t>具有较强的</w:t>
      </w:r>
      <w:r w:rsidR="006D4691" w:rsidRPr="00A921B4">
        <w:rPr>
          <w:rFonts w:ascii="Times New Roman" w:hAnsi="Times New Roman" w:cs="Times New Roman"/>
        </w:rPr>
        <w:t>“</w:t>
      </w:r>
      <w:r w:rsidR="006D4691" w:rsidRPr="00A921B4">
        <w:rPr>
          <w:rFonts w:ascii="Times New Roman" w:hAnsi="Times New Roman" w:cs="Times New Roman"/>
        </w:rPr>
        <w:t>货币幻觉</w:t>
      </w:r>
      <w:r w:rsidR="006D4691" w:rsidRPr="00A921B4">
        <w:rPr>
          <w:rFonts w:ascii="Times New Roman" w:hAnsi="Times New Roman" w:cs="Times New Roman"/>
        </w:rPr>
        <w:t>”</w:t>
      </w:r>
      <w:r w:rsidR="00866A55" w:rsidRPr="00A921B4">
        <w:rPr>
          <w:rFonts w:ascii="Times New Roman" w:hAnsi="Times New Roman" w:cs="Times New Roman"/>
        </w:rPr>
        <w:t>，即</w:t>
      </w:r>
      <w:r w:rsidR="00816033" w:rsidRPr="00A921B4">
        <w:rPr>
          <w:rFonts w:ascii="Times New Roman" w:hAnsi="Times New Roman" w:cs="Times New Roman"/>
        </w:rPr>
        <w:t>物价上升在更大程度上增加人们</w:t>
      </w:r>
      <w:r w:rsidR="00866A55" w:rsidRPr="00A921B4">
        <w:rPr>
          <w:rFonts w:ascii="Times New Roman" w:hAnsi="Times New Roman" w:cs="Times New Roman"/>
        </w:rPr>
        <w:t>对</w:t>
      </w:r>
      <w:r w:rsidR="00816033" w:rsidRPr="00A921B4">
        <w:rPr>
          <w:rFonts w:ascii="Times New Roman" w:hAnsi="Times New Roman" w:cs="Times New Roman"/>
        </w:rPr>
        <w:t>强势顺周期</w:t>
      </w:r>
      <w:r w:rsidR="00866A55" w:rsidRPr="00A921B4">
        <w:rPr>
          <w:rFonts w:ascii="Times New Roman" w:hAnsi="Times New Roman" w:cs="Times New Roman"/>
        </w:rPr>
        <w:t>行业产品</w:t>
      </w:r>
      <w:r w:rsidR="00816033" w:rsidRPr="00A921B4">
        <w:rPr>
          <w:rFonts w:ascii="Times New Roman" w:hAnsi="Times New Roman" w:cs="Times New Roman"/>
        </w:rPr>
        <w:t>和</w:t>
      </w:r>
      <w:r w:rsidR="00CD1733" w:rsidRPr="00A921B4">
        <w:rPr>
          <w:rFonts w:ascii="Times New Roman" w:hAnsi="Times New Roman" w:cs="Times New Roman"/>
        </w:rPr>
        <w:t>服务的</w:t>
      </w:r>
      <w:r w:rsidR="00816033" w:rsidRPr="00A921B4">
        <w:rPr>
          <w:rFonts w:ascii="Times New Roman" w:hAnsi="Times New Roman" w:cs="Times New Roman"/>
        </w:rPr>
        <w:t>消费。与此同时，人们在</w:t>
      </w:r>
      <w:r w:rsidR="00D67713" w:rsidRPr="00A921B4">
        <w:rPr>
          <w:rFonts w:ascii="Times New Roman" w:hAnsi="Times New Roman" w:cs="Times New Roman"/>
        </w:rPr>
        <w:t>部分弱势顺周期行业（</w:t>
      </w:r>
      <w:r w:rsidR="0075121C" w:rsidRPr="00A921B4">
        <w:rPr>
          <w:rFonts w:ascii="Times New Roman" w:hAnsi="Times New Roman" w:cs="Times New Roman"/>
        </w:rPr>
        <w:t>房地产业和建筑业</w:t>
      </w:r>
      <w:r w:rsidR="00D67713" w:rsidRPr="00A921B4">
        <w:rPr>
          <w:rFonts w:ascii="Times New Roman" w:hAnsi="Times New Roman" w:cs="Times New Roman"/>
        </w:rPr>
        <w:t>）</w:t>
      </w:r>
      <w:r w:rsidR="00866A55" w:rsidRPr="00A921B4">
        <w:rPr>
          <w:rFonts w:ascii="Times New Roman" w:hAnsi="Times New Roman" w:cs="Times New Roman"/>
        </w:rPr>
        <w:t>产品</w:t>
      </w:r>
      <w:r w:rsidR="00816033" w:rsidRPr="00A921B4">
        <w:rPr>
          <w:rFonts w:ascii="Times New Roman" w:hAnsi="Times New Roman" w:cs="Times New Roman"/>
        </w:rPr>
        <w:t>上</w:t>
      </w:r>
      <w:r w:rsidR="005B2453" w:rsidRPr="00A921B4">
        <w:rPr>
          <w:rFonts w:ascii="Times New Roman" w:hAnsi="Times New Roman" w:cs="Times New Roman"/>
        </w:rPr>
        <w:t>的货币幻觉程度较弱</w:t>
      </w:r>
      <w:r w:rsidR="009C3DAE" w:rsidRPr="00A921B4">
        <w:rPr>
          <w:rFonts w:ascii="Times New Roman" w:hAnsi="Times New Roman" w:cs="Times New Roman"/>
        </w:rPr>
        <w:t>。逆周期行业</w:t>
      </w:r>
      <w:r w:rsidR="007A5D1A" w:rsidRPr="00A921B4">
        <w:rPr>
          <w:rFonts w:ascii="Times New Roman" w:hAnsi="Times New Roman" w:cs="Times New Roman"/>
        </w:rPr>
        <w:t>（能源供应业、运输业、信息传输业）</w:t>
      </w:r>
      <w:r w:rsidR="00866A55" w:rsidRPr="00A921B4">
        <w:rPr>
          <w:rFonts w:ascii="Times New Roman" w:hAnsi="Times New Roman" w:cs="Times New Roman"/>
        </w:rPr>
        <w:t>的</w:t>
      </w:r>
      <w:r w:rsidR="00395D90" w:rsidRPr="00A921B4">
        <w:rPr>
          <w:rFonts w:ascii="Times New Roman" w:hAnsi="Times New Roman" w:cs="Times New Roman"/>
        </w:rPr>
        <w:t>信贷</w:t>
      </w:r>
      <w:r w:rsidR="00A72FC0" w:rsidRPr="00A921B4">
        <w:rPr>
          <w:rFonts w:ascii="Times New Roman" w:hAnsi="Times New Roman" w:cs="Times New Roman"/>
        </w:rPr>
        <w:t>风险</w:t>
      </w:r>
      <w:r w:rsidR="009C3DAE" w:rsidRPr="00A921B4">
        <w:rPr>
          <w:rFonts w:ascii="Times New Roman" w:hAnsi="Times New Roman" w:cs="Times New Roman"/>
        </w:rPr>
        <w:t>随通胀增加而</w:t>
      </w:r>
      <w:r w:rsidR="00BD5830" w:rsidRPr="00A921B4">
        <w:rPr>
          <w:rFonts w:ascii="Times New Roman" w:hAnsi="Times New Roman" w:cs="Times New Roman"/>
        </w:rPr>
        <w:t>增加</w:t>
      </w:r>
      <w:r w:rsidR="006D4691" w:rsidRPr="00A921B4">
        <w:rPr>
          <w:rFonts w:ascii="Times New Roman" w:hAnsi="Times New Roman" w:cs="Times New Roman"/>
        </w:rPr>
        <w:t>。</w:t>
      </w:r>
      <w:r w:rsidR="00866A55" w:rsidRPr="00A921B4">
        <w:rPr>
          <w:rFonts w:ascii="Times New Roman" w:hAnsi="Times New Roman" w:cs="Times New Roman"/>
        </w:rPr>
        <w:t>从逆周期角度来</w:t>
      </w:r>
      <w:r w:rsidR="00D7029C" w:rsidRPr="00A921B4">
        <w:rPr>
          <w:rFonts w:ascii="Times New Roman" w:hAnsi="Times New Roman" w:cs="Times New Roman"/>
        </w:rPr>
        <w:t>看</w:t>
      </w:r>
      <w:r w:rsidR="009C3DAE" w:rsidRPr="00A921B4">
        <w:rPr>
          <w:rFonts w:ascii="Times New Roman" w:hAnsi="Times New Roman" w:cs="Times New Roman"/>
        </w:rPr>
        <w:t>，</w:t>
      </w:r>
      <w:r w:rsidR="00866A55" w:rsidRPr="00A921B4">
        <w:rPr>
          <w:rFonts w:ascii="Times New Roman" w:hAnsi="Times New Roman" w:cs="Times New Roman"/>
        </w:rPr>
        <w:t>通胀降低</w:t>
      </w:r>
      <w:r w:rsidR="00330BAC" w:rsidRPr="00A921B4">
        <w:rPr>
          <w:rFonts w:ascii="Times New Roman" w:hAnsi="Times New Roman" w:cs="Times New Roman"/>
        </w:rPr>
        <w:t>后</w:t>
      </w:r>
      <w:r w:rsidR="00866A55" w:rsidRPr="00A921B4">
        <w:rPr>
          <w:rFonts w:ascii="Times New Roman" w:hAnsi="Times New Roman" w:cs="Times New Roman"/>
        </w:rPr>
        <w:t>居民反而</w:t>
      </w:r>
      <w:r w:rsidR="00330BAC" w:rsidRPr="00A921B4">
        <w:rPr>
          <w:rFonts w:ascii="Times New Roman" w:hAnsi="Times New Roman" w:cs="Times New Roman"/>
        </w:rPr>
        <w:t>会</w:t>
      </w:r>
      <w:r w:rsidR="00866A55" w:rsidRPr="00A921B4">
        <w:rPr>
          <w:rFonts w:ascii="Times New Roman" w:hAnsi="Times New Roman" w:cs="Times New Roman"/>
        </w:rPr>
        <w:t>增加</w:t>
      </w:r>
      <w:r w:rsidR="00330BAC" w:rsidRPr="00A921B4">
        <w:rPr>
          <w:rFonts w:ascii="Times New Roman" w:hAnsi="Times New Roman" w:cs="Times New Roman"/>
        </w:rPr>
        <w:t>对</w:t>
      </w:r>
      <w:r w:rsidR="00866A55" w:rsidRPr="00A921B4">
        <w:rPr>
          <w:rFonts w:ascii="Times New Roman" w:hAnsi="Times New Roman" w:cs="Times New Roman"/>
        </w:rPr>
        <w:t>逆周期行业</w:t>
      </w:r>
      <w:r w:rsidR="00B22FD6" w:rsidRPr="00A921B4">
        <w:rPr>
          <w:rFonts w:ascii="Times New Roman" w:hAnsi="Times New Roman" w:cs="Times New Roman"/>
        </w:rPr>
        <w:t>产品的消费，这可能是</w:t>
      </w:r>
      <w:r w:rsidR="00330BAC" w:rsidRPr="00A921B4">
        <w:rPr>
          <w:rFonts w:ascii="Times New Roman" w:hAnsi="Times New Roman" w:cs="Times New Roman"/>
        </w:rPr>
        <w:t>逆周期行业</w:t>
      </w:r>
      <w:r w:rsidR="00395D90" w:rsidRPr="00A921B4">
        <w:rPr>
          <w:rFonts w:ascii="Times New Roman" w:hAnsi="Times New Roman" w:cs="Times New Roman"/>
        </w:rPr>
        <w:t>信贷风险</w:t>
      </w:r>
      <w:r w:rsidR="00866A55" w:rsidRPr="00A921B4">
        <w:rPr>
          <w:rFonts w:ascii="Times New Roman" w:hAnsi="Times New Roman" w:cs="Times New Roman"/>
        </w:rPr>
        <w:t>在经济下滑后仍然保持较低</w:t>
      </w:r>
      <w:r w:rsidR="00395D90" w:rsidRPr="00A921B4">
        <w:rPr>
          <w:rFonts w:ascii="Times New Roman" w:hAnsi="Times New Roman" w:cs="Times New Roman"/>
        </w:rPr>
        <w:t>水平</w:t>
      </w:r>
      <w:r w:rsidR="00330BAC" w:rsidRPr="00A921B4">
        <w:rPr>
          <w:rFonts w:ascii="Times New Roman" w:hAnsi="Times New Roman" w:cs="Times New Roman"/>
        </w:rPr>
        <w:t>的</w:t>
      </w:r>
      <w:r w:rsidR="00AE714B" w:rsidRPr="00A921B4">
        <w:rPr>
          <w:rFonts w:ascii="Times New Roman" w:hAnsi="Times New Roman" w:cs="Times New Roman"/>
        </w:rPr>
        <w:t>重要</w:t>
      </w:r>
      <w:r w:rsidR="00330BAC" w:rsidRPr="00A921B4">
        <w:rPr>
          <w:rFonts w:ascii="Times New Roman" w:hAnsi="Times New Roman" w:cs="Times New Roman"/>
        </w:rPr>
        <w:t>原因。</w:t>
      </w:r>
    </w:p>
    <w:p w:rsidR="00974F01" w:rsidRPr="00A921B4" w:rsidRDefault="00F00D0A" w:rsidP="00676CC9">
      <w:pPr>
        <w:ind w:firstLineChars="200" w:firstLine="420"/>
        <w:rPr>
          <w:rFonts w:ascii="Times New Roman" w:hAnsi="Times New Roman" w:cs="Times New Roman"/>
        </w:rPr>
      </w:pPr>
      <w:r w:rsidRPr="00A921B4">
        <w:rPr>
          <w:rFonts w:ascii="Times New Roman" w:hAnsi="Times New Roman" w:cs="Times New Roman"/>
        </w:rPr>
        <w:t>银行</w:t>
      </w:r>
      <w:r w:rsidR="00EA1980" w:rsidRPr="00A921B4">
        <w:rPr>
          <w:rFonts w:ascii="Times New Roman" w:hAnsi="Times New Roman" w:cs="Times New Roman"/>
        </w:rPr>
        <w:t>自身</w:t>
      </w:r>
      <w:r w:rsidRPr="00A921B4">
        <w:rPr>
          <w:rFonts w:ascii="Times New Roman" w:hAnsi="Times New Roman" w:cs="Times New Roman"/>
        </w:rPr>
        <w:t>因素的</w:t>
      </w:r>
      <w:r w:rsidR="00754D96" w:rsidRPr="00A921B4">
        <w:rPr>
          <w:rFonts w:ascii="Times New Roman" w:hAnsi="Times New Roman" w:cs="Times New Roman"/>
        </w:rPr>
        <w:t>脉冲响应结果显示，冲击并不能直接</w:t>
      </w:r>
      <w:r w:rsidRPr="00A921B4">
        <w:rPr>
          <w:rFonts w:ascii="Times New Roman" w:hAnsi="Times New Roman" w:cs="Times New Roman"/>
        </w:rPr>
        <w:t>加剧</w:t>
      </w:r>
      <w:r w:rsidR="00754D96" w:rsidRPr="00A921B4">
        <w:rPr>
          <w:rFonts w:ascii="Times New Roman" w:hAnsi="Times New Roman" w:cs="Times New Roman"/>
        </w:rPr>
        <w:t>银行</w:t>
      </w:r>
      <w:r w:rsidR="006B412D" w:rsidRPr="00A921B4">
        <w:rPr>
          <w:rFonts w:ascii="Times New Roman" w:hAnsi="Times New Roman" w:cs="Times New Roman"/>
        </w:rPr>
        <w:t>信贷</w:t>
      </w:r>
      <w:r w:rsidR="00A72FC0" w:rsidRPr="00A921B4">
        <w:rPr>
          <w:rFonts w:ascii="Times New Roman" w:hAnsi="Times New Roman" w:cs="Times New Roman"/>
        </w:rPr>
        <w:t>风险</w:t>
      </w:r>
      <w:r w:rsidRPr="00A921B4">
        <w:rPr>
          <w:rFonts w:ascii="Times New Roman" w:hAnsi="Times New Roman" w:cs="Times New Roman"/>
        </w:rPr>
        <w:t>，</w:t>
      </w:r>
      <w:r w:rsidR="009C13F5" w:rsidRPr="00A921B4">
        <w:rPr>
          <w:rFonts w:ascii="Times New Roman" w:hAnsi="Times New Roman" w:cs="Times New Roman"/>
        </w:rPr>
        <w:t>乍看</w:t>
      </w:r>
      <w:r w:rsidR="00D43E0C" w:rsidRPr="00A921B4">
        <w:rPr>
          <w:rFonts w:ascii="Times New Roman" w:hAnsi="Times New Roman" w:cs="Times New Roman"/>
        </w:rPr>
        <w:t>之下</w:t>
      </w:r>
      <w:r w:rsidRPr="00A921B4">
        <w:rPr>
          <w:rFonts w:ascii="Times New Roman" w:hAnsi="Times New Roman" w:cs="Times New Roman"/>
        </w:rPr>
        <w:t>，该结论与历史分解部分给出危机时期银行</w:t>
      </w:r>
      <w:r w:rsidR="00E9298B" w:rsidRPr="00A921B4">
        <w:rPr>
          <w:rFonts w:ascii="Times New Roman" w:hAnsi="Times New Roman" w:cs="Times New Roman"/>
        </w:rPr>
        <w:t>自身</w:t>
      </w:r>
      <w:r w:rsidRPr="00A921B4">
        <w:rPr>
          <w:rFonts w:ascii="Times New Roman" w:hAnsi="Times New Roman" w:cs="Times New Roman"/>
        </w:rPr>
        <w:t>因素是风险重要驱动因素的结论</w:t>
      </w:r>
      <w:r w:rsidR="009C13F5" w:rsidRPr="00A921B4">
        <w:rPr>
          <w:rFonts w:ascii="Times New Roman" w:hAnsi="Times New Roman" w:cs="Times New Roman"/>
        </w:rPr>
        <w:t>存在矛盾</w:t>
      </w:r>
      <w:r w:rsidR="005F173D" w:rsidRPr="00A921B4">
        <w:rPr>
          <w:rFonts w:ascii="Times New Roman" w:hAnsi="Times New Roman" w:cs="Times New Roman"/>
        </w:rPr>
        <w:t>。</w:t>
      </w:r>
      <w:r w:rsidR="00D43E0C" w:rsidRPr="00A921B4">
        <w:rPr>
          <w:rFonts w:ascii="Times New Roman" w:hAnsi="Times New Roman" w:cs="Times New Roman"/>
        </w:rPr>
        <w:t>其实</w:t>
      </w:r>
      <w:r w:rsidR="009C13F5" w:rsidRPr="00A921B4">
        <w:rPr>
          <w:rFonts w:ascii="Times New Roman" w:hAnsi="Times New Roman" w:cs="Times New Roman"/>
        </w:rPr>
        <w:t>不然，</w:t>
      </w:r>
      <w:r w:rsidR="00287462" w:rsidRPr="00A921B4">
        <w:rPr>
          <w:rFonts w:ascii="Times New Roman" w:hAnsi="Times New Roman" w:cs="Times New Roman"/>
        </w:rPr>
        <w:t>冲击包括预期冲击</w:t>
      </w:r>
      <w:r w:rsidR="009C13F5" w:rsidRPr="00A921B4">
        <w:rPr>
          <w:rFonts w:ascii="Times New Roman" w:hAnsi="Times New Roman" w:cs="Times New Roman"/>
        </w:rPr>
        <w:t>和</w:t>
      </w:r>
      <w:r w:rsidR="00287462" w:rsidRPr="00A921B4">
        <w:rPr>
          <w:rFonts w:ascii="Times New Roman" w:hAnsi="Times New Roman" w:cs="Times New Roman"/>
        </w:rPr>
        <w:t>未预期冲击</w:t>
      </w:r>
      <w:r w:rsidR="00EA1980" w:rsidRPr="00A921B4">
        <w:rPr>
          <w:rFonts w:ascii="Times New Roman" w:hAnsi="Times New Roman" w:cs="Times New Roman"/>
        </w:rPr>
        <w:t>。</w:t>
      </w:r>
      <w:r w:rsidR="006007BE" w:rsidRPr="00A921B4">
        <w:rPr>
          <w:rFonts w:ascii="Times New Roman" w:hAnsi="Times New Roman" w:cs="Times New Roman"/>
        </w:rPr>
        <w:t>其中，</w:t>
      </w:r>
      <w:r w:rsidR="00287462" w:rsidRPr="00A921B4">
        <w:rPr>
          <w:rFonts w:ascii="Times New Roman" w:hAnsi="Times New Roman" w:cs="Times New Roman"/>
        </w:rPr>
        <w:t>脉冲响应中的冲击属于未预期</w:t>
      </w:r>
      <w:r w:rsidR="009C13F5" w:rsidRPr="00A921B4">
        <w:rPr>
          <w:rFonts w:ascii="Times New Roman" w:hAnsi="Times New Roman" w:cs="Times New Roman"/>
        </w:rPr>
        <w:t>冲击</w:t>
      </w:r>
      <w:r w:rsidR="00EA1980" w:rsidRPr="00A921B4">
        <w:rPr>
          <w:rFonts w:ascii="Times New Roman" w:hAnsi="Times New Roman" w:cs="Times New Roman"/>
        </w:rPr>
        <w:t>，</w:t>
      </w:r>
      <w:r w:rsidR="009C13F5" w:rsidRPr="00A921B4">
        <w:rPr>
          <w:rFonts w:ascii="Times New Roman" w:hAnsi="Times New Roman" w:cs="Times New Roman"/>
        </w:rPr>
        <w:t>物价因素和产出因素</w:t>
      </w:r>
      <w:r w:rsidR="007052DF" w:rsidRPr="00A921B4">
        <w:rPr>
          <w:rFonts w:ascii="Times New Roman" w:hAnsi="Times New Roman" w:cs="Times New Roman"/>
        </w:rPr>
        <w:t>的脉冲响应</w:t>
      </w:r>
      <w:r w:rsidR="009C13F5" w:rsidRPr="00A921B4">
        <w:rPr>
          <w:rFonts w:ascii="Times New Roman" w:hAnsi="Times New Roman" w:cs="Times New Roman"/>
        </w:rPr>
        <w:t>对</w:t>
      </w:r>
      <w:r w:rsidR="00A72FC0" w:rsidRPr="00A921B4">
        <w:rPr>
          <w:rFonts w:ascii="Times New Roman" w:hAnsi="Times New Roman" w:cs="Times New Roman"/>
        </w:rPr>
        <w:t>银行风险</w:t>
      </w:r>
      <w:r w:rsidR="009C13F5" w:rsidRPr="00A921B4">
        <w:rPr>
          <w:rFonts w:ascii="Times New Roman" w:hAnsi="Times New Roman" w:cs="Times New Roman"/>
        </w:rPr>
        <w:t>有</w:t>
      </w:r>
      <w:r w:rsidR="00287462" w:rsidRPr="00A921B4">
        <w:rPr>
          <w:rFonts w:ascii="Times New Roman" w:hAnsi="Times New Roman" w:cs="Times New Roman"/>
        </w:rPr>
        <w:t>显著</w:t>
      </w:r>
      <w:r w:rsidR="00EA1980" w:rsidRPr="00A921B4">
        <w:rPr>
          <w:rFonts w:ascii="Times New Roman" w:hAnsi="Times New Roman" w:cs="Times New Roman"/>
        </w:rPr>
        <w:t>影响，表明</w:t>
      </w:r>
      <w:r w:rsidR="009C13F5" w:rsidRPr="00A921B4">
        <w:rPr>
          <w:rFonts w:ascii="Times New Roman" w:hAnsi="Times New Roman" w:cs="Times New Roman"/>
        </w:rPr>
        <w:t>物价因素和产出因素</w:t>
      </w:r>
      <w:r w:rsidR="00EA1980" w:rsidRPr="00A921B4">
        <w:rPr>
          <w:rFonts w:ascii="Times New Roman" w:hAnsi="Times New Roman" w:cs="Times New Roman"/>
        </w:rPr>
        <w:t>的冲击属于</w:t>
      </w:r>
      <w:r w:rsidR="00287462" w:rsidRPr="00A921B4">
        <w:rPr>
          <w:rFonts w:ascii="Times New Roman" w:hAnsi="Times New Roman" w:cs="Times New Roman"/>
        </w:rPr>
        <w:t>未预期冲击</w:t>
      </w:r>
      <w:r w:rsidR="009C13F5" w:rsidRPr="00A921B4">
        <w:rPr>
          <w:rFonts w:ascii="Times New Roman" w:hAnsi="Times New Roman" w:cs="Times New Roman"/>
        </w:rPr>
        <w:t>。银行</w:t>
      </w:r>
      <w:r w:rsidR="00EA1980" w:rsidRPr="00A921B4">
        <w:rPr>
          <w:rFonts w:ascii="Times New Roman" w:hAnsi="Times New Roman" w:cs="Times New Roman"/>
        </w:rPr>
        <w:t>自身</w:t>
      </w:r>
      <w:r w:rsidR="009C13F5" w:rsidRPr="00A921B4">
        <w:rPr>
          <w:rFonts w:ascii="Times New Roman" w:hAnsi="Times New Roman" w:cs="Times New Roman"/>
        </w:rPr>
        <w:t>因素的</w:t>
      </w:r>
      <w:r w:rsidR="00287462" w:rsidRPr="00A921B4">
        <w:rPr>
          <w:rFonts w:ascii="Times New Roman" w:hAnsi="Times New Roman" w:cs="Times New Roman"/>
        </w:rPr>
        <w:t>脉冲响应</w:t>
      </w:r>
      <w:r w:rsidR="009C13F5" w:rsidRPr="00A921B4">
        <w:rPr>
          <w:rFonts w:ascii="Times New Roman" w:hAnsi="Times New Roman" w:cs="Times New Roman"/>
        </w:rPr>
        <w:t>对</w:t>
      </w:r>
      <w:r w:rsidR="00A72FC0" w:rsidRPr="00A921B4">
        <w:rPr>
          <w:rFonts w:ascii="Times New Roman" w:hAnsi="Times New Roman" w:cs="Times New Roman"/>
        </w:rPr>
        <w:t>银行风险</w:t>
      </w:r>
      <w:r w:rsidR="009C13F5" w:rsidRPr="00A921B4">
        <w:rPr>
          <w:rFonts w:ascii="Times New Roman" w:hAnsi="Times New Roman" w:cs="Times New Roman"/>
        </w:rPr>
        <w:t>影响甚小</w:t>
      </w:r>
      <w:r w:rsidR="00287462" w:rsidRPr="00A921B4">
        <w:rPr>
          <w:rFonts w:ascii="Times New Roman" w:hAnsi="Times New Roman" w:cs="Times New Roman"/>
        </w:rPr>
        <w:t>，</w:t>
      </w:r>
      <w:r w:rsidR="00EA1980" w:rsidRPr="00A921B4">
        <w:rPr>
          <w:rFonts w:ascii="Times New Roman" w:hAnsi="Times New Roman" w:cs="Times New Roman"/>
        </w:rPr>
        <w:t>但</w:t>
      </w:r>
      <w:r w:rsidR="00287462" w:rsidRPr="00A921B4">
        <w:rPr>
          <w:rFonts w:ascii="Times New Roman" w:hAnsi="Times New Roman" w:cs="Times New Roman"/>
        </w:rPr>
        <w:t>其历史分解贡献较大</w:t>
      </w:r>
      <w:r w:rsidR="00EA1980" w:rsidRPr="00A921B4">
        <w:rPr>
          <w:rFonts w:ascii="Times New Roman" w:hAnsi="Times New Roman" w:cs="Times New Roman"/>
        </w:rPr>
        <w:t>，由此可见</w:t>
      </w:r>
      <w:r w:rsidR="009C13F5" w:rsidRPr="00A921B4">
        <w:rPr>
          <w:rFonts w:ascii="Times New Roman" w:hAnsi="Times New Roman" w:cs="Times New Roman"/>
        </w:rPr>
        <w:t>，</w:t>
      </w:r>
      <w:r w:rsidR="00E9298B" w:rsidRPr="00A921B4">
        <w:rPr>
          <w:rFonts w:ascii="Times New Roman" w:hAnsi="Times New Roman" w:cs="Times New Roman"/>
        </w:rPr>
        <w:t>银行风险虽然受制于银行自身因素，但却</w:t>
      </w:r>
      <w:r w:rsidR="00641622" w:rsidRPr="00A921B4">
        <w:rPr>
          <w:rFonts w:ascii="Times New Roman" w:hAnsi="Times New Roman" w:cs="Times New Roman"/>
        </w:rPr>
        <w:t>并非</w:t>
      </w:r>
      <w:r w:rsidR="00E9298B" w:rsidRPr="00A921B4">
        <w:rPr>
          <w:rFonts w:ascii="Times New Roman" w:hAnsi="Times New Roman" w:cs="Times New Roman"/>
        </w:rPr>
        <w:t>来自银行自身因素的未预期冲击</w:t>
      </w:r>
      <w:r w:rsidR="00EA1980" w:rsidRPr="00A921B4">
        <w:rPr>
          <w:rFonts w:ascii="Times New Roman" w:hAnsi="Times New Roman" w:cs="Times New Roman"/>
        </w:rPr>
        <w:t>。因此，</w:t>
      </w:r>
      <w:r w:rsidR="00E9298B" w:rsidRPr="00A921B4">
        <w:rPr>
          <w:rFonts w:ascii="Times New Roman" w:hAnsi="Times New Roman" w:cs="Times New Roman"/>
        </w:rPr>
        <w:t>本文认为来自</w:t>
      </w:r>
      <w:r w:rsidR="009C13F5" w:rsidRPr="00A921B4">
        <w:rPr>
          <w:rFonts w:ascii="Times New Roman" w:hAnsi="Times New Roman" w:cs="Times New Roman"/>
        </w:rPr>
        <w:t>银行</w:t>
      </w:r>
      <w:r w:rsidR="00E9298B" w:rsidRPr="00A921B4">
        <w:rPr>
          <w:rFonts w:ascii="Times New Roman" w:hAnsi="Times New Roman" w:cs="Times New Roman"/>
        </w:rPr>
        <w:t>自身</w:t>
      </w:r>
      <w:r w:rsidR="009C13F5" w:rsidRPr="00A921B4">
        <w:rPr>
          <w:rFonts w:ascii="Times New Roman" w:hAnsi="Times New Roman" w:cs="Times New Roman"/>
        </w:rPr>
        <w:t>因素</w:t>
      </w:r>
      <w:r w:rsidR="00E9298B" w:rsidRPr="00A921B4">
        <w:rPr>
          <w:rFonts w:ascii="Times New Roman" w:hAnsi="Times New Roman" w:cs="Times New Roman"/>
        </w:rPr>
        <w:t>的冲击</w:t>
      </w:r>
      <w:r w:rsidR="009C13F5" w:rsidRPr="00A921B4">
        <w:rPr>
          <w:rFonts w:ascii="Times New Roman" w:hAnsi="Times New Roman" w:cs="Times New Roman"/>
        </w:rPr>
        <w:t>属于</w:t>
      </w:r>
      <w:r w:rsidR="00287462" w:rsidRPr="00A921B4">
        <w:rPr>
          <w:rFonts w:ascii="Times New Roman" w:hAnsi="Times New Roman" w:cs="Times New Roman"/>
        </w:rPr>
        <w:t>预期冲击。</w:t>
      </w:r>
    </w:p>
    <w:p w:rsidR="006C76AC" w:rsidRPr="00A921B4" w:rsidRDefault="00122D7B" w:rsidP="00676CC9">
      <w:pPr>
        <w:ind w:firstLineChars="200" w:firstLine="420"/>
        <w:rPr>
          <w:rFonts w:ascii="Times New Roman" w:hAnsi="Times New Roman" w:cs="Times New Roman"/>
        </w:rPr>
      </w:pPr>
      <w:r w:rsidRPr="00A921B4">
        <w:rPr>
          <w:rFonts w:ascii="Times New Roman" w:hAnsi="Times New Roman" w:cs="Times New Roman"/>
        </w:rPr>
        <w:lastRenderedPageBreak/>
        <w:t>来自</w:t>
      </w:r>
      <w:r w:rsidR="006D4691" w:rsidRPr="00A921B4">
        <w:rPr>
          <w:rFonts w:ascii="Times New Roman" w:hAnsi="Times New Roman" w:cs="Times New Roman"/>
        </w:rPr>
        <w:t>银行自身因素对信贷</w:t>
      </w:r>
      <w:r w:rsidR="009E6504" w:rsidRPr="00A921B4">
        <w:rPr>
          <w:rFonts w:ascii="Times New Roman" w:hAnsi="Times New Roman" w:cs="Times New Roman"/>
        </w:rPr>
        <w:t>风险产生的</w:t>
      </w:r>
      <w:r w:rsidR="006D4691" w:rsidRPr="00A921B4">
        <w:rPr>
          <w:rFonts w:ascii="Times New Roman" w:hAnsi="Times New Roman" w:cs="Times New Roman"/>
        </w:rPr>
        <w:t>这一</w:t>
      </w:r>
      <w:r w:rsidR="009E6504" w:rsidRPr="00A921B4">
        <w:rPr>
          <w:rFonts w:ascii="Times New Roman" w:hAnsi="Times New Roman" w:cs="Times New Roman"/>
        </w:rPr>
        <w:t>影响，</w:t>
      </w:r>
      <w:r w:rsidR="00676CC9" w:rsidRPr="00A921B4">
        <w:rPr>
          <w:rFonts w:ascii="Times New Roman" w:hAnsi="Times New Roman" w:cs="Times New Roman"/>
        </w:rPr>
        <w:t>表现</w:t>
      </w:r>
      <w:r w:rsidR="0026407B" w:rsidRPr="00A921B4">
        <w:rPr>
          <w:rFonts w:ascii="Times New Roman" w:hAnsi="Times New Roman" w:cs="Times New Roman"/>
        </w:rPr>
        <w:t>出银行自身具有风险</w:t>
      </w:r>
      <w:r w:rsidR="009E6504" w:rsidRPr="00A921B4">
        <w:rPr>
          <w:rFonts w:ascii="Times New Roman" w:hAnsi="Times New Roman" w:cs="Times New Roman"/>
        </w:rPr>
        <w:t>放大</w:t>
      </w:r>
      <w:r w:rsidR="0026407B" w:rsidRPr="00A921B4">
        <w:rPr>
          <w:rFonts w:ascii="Times New Roman" w:hAnsi="Times New Roman" w:cs="Times New Roman"/>
        </w:rPr>
        <w:t>的特征。</w:t>
      </w:r>
      <w:r w:rsidR="00974F01" w:rsidRPr="00A921B4">
        <w:rPr>
          <w:rFonts w:ascii="Times New Roman" w:hAnsi="Times New Roman" w:cs="Times New Roman"/>
        </w:rPr>
        <w:t>这种风险放大机制</w:t>
      </w:r>
      <w:r w:rsidRPr="00A921B4">
        <w:rPr>
          <w:rFonts w:ascii="Times New Roman" w:hAnsi="Times New Roman" w:cs="Times New Roman"/>
        </w:rPr>
        <w:t>与系统性风险的传染机制具有相似之处，而系统性风险的传染机制主要</w:t>
      </w:r>
      <w:r w:rsidR="003849D1" w:rsidRPr="00A921B4">
        <w:rPr>
          <w:rFonts w:ascii="Times New Roman" w:hAnsi="Times New Roman" w:cs="Times New Roman"/>
        </w:rPr>
        <w:t>是</w:t>
      </w:r>
      <w:r w:rsidR="00974F01" w:rsidRPr="00A921B4">
        <w:rPr>
          <w:rFonts w:ascii="Times New Roman" w:hAnsi="Times New Roman" w:cs="Times New Roman"/>
        </w:rPr>
        <w:t>通过银行</w:t>
      </w:r>
      <w:r w:rsidR="000F1512" w:rsidRPr="00A921B4">
        <w:rPr>
          <w:rFonts w:ascii="Times New Roman" w:hAnsi="Times New Roman" w:cs="Times New Roman"/>
        </w:rPr>
        <w:t>维持</w:t>
      </w:r>
      <w:r w:rsidR="00974F01" w:rsidRPr="00A921B4">
        <w:rPr>
          <w:rFonts w:ascii="Times New Roman" w:hAnsi="Times New Roman" w:cs="Times New Roman"/>
        </w:rPr>
        <w:t>目标杠杆和银行间的关联性实现</w:t>
      </w:r>
      <w:r w:rsidR="003849D1" w:rsidRPr="00A921B4">
        <w:rPr>
          <w:rFonts w:ascii="Times New Roman" w:hAnsi="Times New Roman" w:cs="Times New Roman"/>
        </w:rPr>
        <w:t>的（方意和郑子文，</w:t>
      </w:r>
      <w:r w:rsidR="003849D1" w:rsidRPr="00A921B4">
        <w:rPr>
          <w:rFonts w:ascii="Times New Roman" w:hAnsi="Times New Roman" w:cs="Times New Roman"/>
        </w:rPr>
        <w:t>2016</w:t>
      </w:r>
      <w:r w:rsidR="003849D1" w:rsidRPr="00A921B4">
        <w:rPr>
          <w:rFonts w:ascii="Times New Roman" w:hAnsi="Times New Roman" w:cs="Times New Roman"/>
        </w:rPr>
        <w:t>）</w:t>
      </w:r>
      <w:r w:rsidR="00974F01" w:rsidRPr="00A921B4">
        <w:rPr>
          <w:rFonts w:ascii="Times New Roman" w:hAnsi="Times New Roman" w:cs="Times New Roman"/>
        </w:rPr>
        <w:t>。</w:t>
      </w:r>
      <w:r w:rsidR="000F1512" w:rsidRPr="00A921B4">
        <w:rPr>
          <w:rFonts w:ascii="Times New Roman" w:hAnsi="Times New Roman" w:cs="Times New Roman"/>
        </w:rPr>
        <w:t>银行维持目标杠杆</w:t>
      </w:r>
      <w:r w:rsidR="00974F01" w:rsidRPr="00A921B4">
        <w:rPr>
          <w:rFonts w:ascii="Times New Roman" w:hAnsi="Times New Roman" w:cs="Times New Roman"/>
        </w:rPr>
        <w:t>是</w:t>
      </w:r>
      <w:r w:rsidR="000F1512" w:rsidRPr="00A921B4">
        <w:rPr>
          <w:rFonts w:ascii="Times New Roman" w:hAnsi="Times New Roman" w:cs="Times New Roman"/>
        </w:rPr>
        <w:t>为了</w:t>
      </w:r>
      <w:r w:rsidR="00251F42" w:rsidRPr="00A921B4">
        <w:rPr>
          <w:rFonts w:ascii="Times New Roman" w:hAnsi="Times New Roman" w:cs="Times New Roman"/>
        </w:rPr>
        <w:t>维持稳定的资产负债结构</w:t>
      </w:r>
      <w:r w:rsidR="00F81245" w:rsidRPr="00A921B4">
        <w:rPr>
          <w:rFonts w:ascii="Times New Roman" w:hAnsi="Times New Roman" w:cs="Times New Roman"/>
        </w:rPr>
        <w:t>，从而平衡银行的风险和收益</w:t>
      </w:r>
      <w:r w:rsidR="00251F42" w:rsidRPr="00A921B4">
        <w:rPr>
          <w:rFonts w:ascii="Times New Roman" w:hAnsi="Times New Roman" w:cs="Times New Roman"/>
        </w:rPr>
        <w:t>。银行</w:t>
      </w:r>
      <w:r w:rsidR="000F1512" w:rsidRPr="00A921B4">
        <w:rPr>
          <w:rFonts w:ascii="Times New Roman" w:hAnsi="Times New Roman" w:cs="Times New Roman"/>
        </w:rPr>
        <w:t>会通过</w:t>
      </w:r>
      <w:r w:rsidR="00472B13" w:rsidRPr="00A921B4">
        <w:rPr>
          <w:rFonts w:ascii="Times New Roman" w:hAnsi="Times New Roman" w:cs="Times New Roman"/>
        </w:rPr>
        <w:t>调整</w:t>
      </w:r>
      <w:r w:rsidR="000F1512" w:rsidRPr="00A921B4">
        <w:rPr>
          <w:rFonts w:ascii="Times New Roman" w:hAnsi="Times New Roman" w:cs="Times New Roman"/>
        </w:rPr>
        <w:t>负债</w:t>
      </w:r>
      <w:r w:rsidR="00472B13" w:rsidRPr="00A921B4">
        <w:rPr>
          <w:rFonts w:ascii="Times New Roman" w:hAnsi="Times New Roman" w:cs="Times New Roman"/>
        </w:rPr>
        <w:t>规模</w:t>
      </w:r>
      <w:r w:rsidR="000F1512" w:rsidRPr="00A921B4">
        <w:rPr>
          <w:rFonts w:ascii="Times New Roman" w:hAnsi="Times New Roman" w:cs="Times New Roman"/>
        </w:rPr>
        <w:t>的</w:t>
      </w:r>
      <w:r w:rsidR="00251F42" w:rsidRPr="00A921B4">
        <w:rPr>
          <w:rFonts w:ascii="Times New Roman" w:hAnsi="Times New Roman" w:cs="Times New Roman"/>
        </w:rPr>
        <w:t>方式使杠杆</w:t>
      </w:r>
      <w:r w:rsidR="000F1512" w:rsidRPr="00A921B4">
        <w:rPr>
          <w:rFonts w:ascii="Times New Roman" w:hAnsi="Times New Roman" w:cs="Times New Roman"/>
        </w:rPr>
        <w:t>维持在目标水平</w:t>
      </w:r>
      <w:r w:rsidR="00974F01" w:rsidRPr="00A921B4">
        <w:rPr>
          <w:rFonts w:ascii="Times New Roman" w:hAnsi="Times New Roman" w:cs="Times New Roman"/>
        </w:rPr>
        <w:t>。</w:t>
      </w:r>
      <w:r w:rsidR="000F1512" w:rsidRPr="00A921B4">
        <w:rPr>
          <w:rFonts w:ascii="Times New Roman" w:hAnsi="Times New Roman" w:cs="Times New Roman"/>
        </w:rPr>
        <w:t>银行间的关联性是指</w:t>
      </w:r>
      <w:r w:rsidR="008D568F" w:rsidRPr="00A921B4">
        <w:rPr>
          <w:rFonts w:ascii="Times New Roman" w:hAnsi="Times New Roman" w:cs="Times New Roman"/>
        </w:rPr>
        <w:t>银行间存在直接或间接的业务关联</w:t>
      </w:r>
      <w:r w:rsidR="000F1512" w:rsidRPr="00A921B4">
        <w:rPr>
          <w:rFonts w:ascii="Times New Roman" w:hAnsi="Times New Roman" w:cs="Times New Roman"/>
        </w:rPr>
        <w:t>。</w:t>
      </w:r>
      <w:r w:rsidR="00534868" w:rsidRPr="00A921B4">
        <w:rPr>
          <w:rFonts w:ascii="Times New Roman" w:hAnsi="Times New Roman" w:cs="Times New Roman"/>
        </w:rPr>
        <w:t>维持杠杆和银行间的关联性</w:t>
      </w:r>
      <w:r w:rsidR="000F1512" w:rsidRPr="00A921B4">
        <w:rPr>
          <w:rFonts w:ascii="Times New Roman" w:hAnsi="Times New Roman" w:cs="Times New Roman"/>
        </w:rPr>
        <w:t>会共同</w:t>
      </w:r>
      <w:r w:rsidR="00534868" w:rsidRPr="00A921B4">
        <w:rPr>
          <w:rFonts w:ascii="Times New Roman" w:hAnsi="Times New Roman" w:cs="Times New Roman"/>
        </w:rPr>
        <w:t>发挥</w:t>
      </w:r>
      <w:r w:rsidR="000F1512" w:rsidRPr="00A921B4">
        <w:rPr>
          <w:rFonts w:ascii="Times New Roman" w:hAnsi="Times New Roman" w:cs="Times New Roman"/>
        </w:rPr>
        <w:t>作用，放大银行风险。</w:t>
      </w:r>
      <w:r w:rsidR="00472B13" w:rsidRPr="00A921B4">
        <w:rPr>
          <w:rFonts w:ascii="Times New Roman" w:hAnsi="Times New Roman" w:cs="Times New Roman"/>
        </w:rPr>
        <w:t>具体来说</w:t>
      </w:r>
      <w:r w:rsidR="00974F01" w:rsidRPr="00A921B4">
        <w:rPr>
          <w:rFonts w:ascii="Times New Roman" w:hAnsi="Times New Roman" w:cs="Times New Roman"/>
        </w:rPr>
        <w:t>，</w:t>
      </w:r>
      <w:r w:rsidR="00534868" w:rsidRPr="00A921B4">
        <w:rPr>
          <w:rFonts w:ascii="Times New Roman" w:hAnsi="Times New Roman" w:cs="Times New Roman"/>
        </w:rPr>
        <w:t>某</w:t>
      </w:r>
      <w:r w:rsidR="003849D1" w:rsidRPr="00A921B4">
        <w:rPr>
          <w:rFonts w:ascii="Times New Roman" w:hAnsi="Times New Roman" w:cs="Times New Roman"/>
        </w:rPr>
        <w:t>银行自有资本遭受损失</w:t>
      </w:r>
      <w:r w:rsidR="00641622" w:rsidRPr="00A921B4">
        <w:rPr>
          <w:rFonts w:ascii="Times New Roman" w:hAnsi="Times New Roman" w:cs="Times New Roman"/>
        </w:rPr>
        <w:t>后</w:t>
      </w:r>
      <w:r w:rsidR="003849D1" w:rsidRPr="00A921B4">
        <w:rPr>
          <w:rFonts w:ascii="Times New Roman" w:hAnsi="Times New Roman" w:cs="Times New Roman"/>
        </w:rPr>
        <w:t>，</w:t>
      </w:r>
      <w:r w:rsidR="00647521" w:rsidRPr="00A921B4">
        <w:rPr>
          <w:rFonts w:ascii="Times New Roman" w:hAnsi="Times New Roman" w:cs="Times New Roman"/>
        </w:rPr>
        <w:t>银行杠杆上升，</w:t>
      </w:r>
      <w:r w:rsidR="00472B13" w:rsidRPr="00A921B4">
        <w:rPr>
          <w:rFonts w:ascii="Times New Roman" w:hAnsi="Times New Roman" w:cs="Times New Roman"/>
        </w:rPr>
        <w:t>该</w:t>
      </w:r>
      <w:r w:rsidR="00974F01" w:rsidRPr="00A921B4">
        <w:rPr>
          <w:rFonts w:ascii="Times New Roman" w:hAnsi="Times New Roman" w:cs="Times New Roman"/>
        </w:rPr>
        <w:t>银行</w:t>
      </w:r>
      <w:r w:rsidR="000F1512" w:rsidRPr="00A921B4">
        <w:rPr>
          <w:rFonts w:ascii="Times New Roman" w:hAnsi="Times New Roman" w:cs="Times New Roman"/>
        </w:rPr>
        <w:t>为了</w:t>
      </w:r>
      <w:r w:rsidR="00647521" w:rsidRPr="00A921B4">
        <w:rPr>
          <w:rFonts w:ascii="Times New Roman" w:hAnsi="Times New Roman" w:cs="Times New Roman"/>
        </w:rPr>
        <w:t>恢复原有杠杆</w:t>
      </w:r>
      <w:r w:rsidR="00974F01" w:rsidRPr="00A921B4">
        <w:rPr>
          <w:rFonts w:ascii="Times New Roman" w:hAnsi="Times New Roman" w:cs="Times New Roman"/>
        </w:rPr>
        <w:t>，</w:t>
      </w:r>
      <w:r w:rsidR="003849D1" w:rsidRPr="00A921B4">
        <w:rPr>
          <w:rFonts w:ascii="Times New Roman" w:hAnsi="Times New Roman" w:cs="Times New Roman"/>
        </w:rPr>
        <w:t>会抛售</w:t>
      </w:r>
      <w:r w:rsidR="00647521" w:rsidRPr="00A921B4">
        <w:rPr>
          <w:rFonts w:ascii="Times New Roman" w:hAnsi="Times New Roman" w:cs="Times New Roman"/>
        </w:rPr>
        <w:t>资产以</w:t>
      </w:r>
      <w:r w:rsidR="003849D1" w:rsidRPr="00A921B4">
        <w:rPr>
          <w:rFonts w:ascii="Times New Roman" w:hAnsi="Times New Roman" w:cs="Times New Roman"/>
        </w:rPr>
        <w:t>偿还负债</w:t>
      </w:r>
      <w:r w:rsidR="00647521" w:rsidRPr="00A921B4">
        <w:rPr>
          <w:rFonts w:ascii="Times New Roman" w:hAnsi="Times New Roman" w:cs="Times New Roman"/>
        </w:rPr>
        <w:t>，由于流动性折</w:t>
      </w:r>
      <w:r w:rsidR="00472B13" w:rsidRPr="00A921B4">
        <w:rPr>
          <w:rFonts w:ascii="Times New Roman" w:hAnsi="Times New Roman" w:cs="Times New Roman"/>
        </w:rPr>
        <w:t>使</w:t>
      </w:r>
      <w:r w:rsidR="00647521" w:rsidRPr="00A921B4">
        <w:rPr>
          <w:rFonts w:ascii="Times New Roman" w:hAnsi="Times New Roman" w:cs="Times New Roman"/>
        </w:rPr>
        <w:t>资产在抛售时会出现折价，由此进一步导致银行持有的剩余资产遭受损失。另一方面，</w:t>
      </w:r>
      <w:r w:rsidR="00534868" w:rsidRPr="00A921B4">
        <w:rPr>
          <w:rFonts w:ascii="Times New Roman" w:hAnsi="Times New Roman" w:cs="Times New Roman"/>
        </w:rPr>
        <w:t>该</w:t>
      </w:r>
      <w:r w:rsidR="00647521" w:rsidRPr="00A921B4">
        <w:rPr>
          <w:rFonts w:ascii="Times New Roman" w:hAnsi="Times New Roman" w:cs="Times New Roman"/>
        </w:rPr>
        <w:t>银行</w:t>
      </w:r>
      <w:r w:rsidR="003849D1" w:rsidRPr="00A921B4">
        <w:rPr>
          <w:rFonts w:ascii="Times New Roman" w:hAnsi="Times New Roman" w:cs="Times New Roman"/>
        </w:rPr>
        <w:t>抛售的资产</w:t>
      </w:r>
      <w:r w:rsidR="0009065E" w:rsidRPr="00A921B4">
        <w:rPr>
          <w:rFonts w:ascii="Times New Roman" w:hAnsi="Times New Roman" w:cs="Times New Roman"/>
        </w:rPr>
        <w:t>可能</w:t>
      </w:r>
      <w:r w:rsidR="00534868" w:rsidRPr="00A921B4">
        <w:rPr>
          <w:rFonts w:ascii="Times New Roman" w:hAnsi="Times New Roman" w:cs="Times New Roman"/>
        </w:rPr>
        <w:t>也被其他</w:t>
      </w:r>
      <w:r w:rsidR="00A72FC0" w:rsidRPr="00A921B4">
        <w:rPr>
          <w:rFonts w:ascii="Times New Roman" w:hAnsi="Times New Roman" w:cs="Times New Roman"/>
        </w:rPr>
        <w:t>银行共同持有</w:t>
      </w:r>
      <w:r w:rsidR="00647521" w:rsidRPr="00A921B4">
        <w:rPr>
          <w:rFonts w:ascii="Times New Roman" w:hAnsi="Times New Roman" w:cs="Times New Roman"/>
        </w:rPr>
        <w:t>（间接关联</w:t>
      </w:r>
      <w:r w:rsidR="00534868" w:rsidRPr="00A921B4">
        <w:rPr>
          <w:rFonts w:ascii="Times New Roman" w:hAnsi="Times New Roman" w:cs="Times New Roman"/>
        </w:rPr>
        <w:t>性</w:t>
      </w:r>
      <w:r w:rsidR="00647521" w:rsidRPr="00A921B4">
        <w:rPr>
          <w:rFonts w:ascii="Times New Roman" w:hAnsi="Times New Roman" w:cs="Times New Roman"/>
        </w:rPr>
        <w:t>），</w:t>
      </w:r>
      <w:r w:rsidR="00534868" w:rsidRPr="00A921B4">
        <w:rPr>
          <w:rFonts w:ascii="Times New Roman" w:hAnsi="Times New Roman" w:cs="Times New Roman"/>
        </w:rPr>
        <w:t>因此</w:t>
      </w:r>
      <w:r w:rsidR="003849D1" w:rsidRPr="00A921B4">
        <w:rPr>
          <w:rFonts w:ascii="Times New Roman" w:hAnsi="Times New Roman" w:cs="Times New Roman"/>
        </w:rPr>
        <w:t>折价</w:t>
      </w:r>
      <w:r w:rsidR="00647521" w:rsidRPr="00A921B4">
        <w:rPr>
          <w:rFonts w:ascii="Times New Roman" w:hAnsi="Times New Roman" w:cs="Times New Roman"/>
        </w:rPr>
        <w:t>还会导致</w:t>
      </w:r>
      <w:r w:rsidR="003849D1" w:rsidRPr="00A921B4">
        <w:rPr>
          <w:rFonts w:ascii="Times New Roman" w:hAnsi="Times New Roman" w:cs="Times New Roman"/>
        </w:rPr>
        <w:t>其他持有该资产的银行遭受损失，</w:t>
      </w:r>
      <w:r w:rsidR="00534868" w:rsidRPr="00A921B4">
        <w:rPr>
          <w:rFonts w:ascii="Times New Roman" w:hAnsi="Times New Roman" w:cs="Times New Roman"/>
        </w:rPr>
        <w:t>从而</w:t>
      </w:r>
      <w:r w:rsidR="003849D1" w:rsidRPr="00A921B4">
        <w:rPr>
          <w:rFonts w:ascii="Times New Roman" w:hAnsi="Times New Roman" w:cs="Times New Roman"/>
        </w:rPr>
        <w:t>触发其他银行的抛售行为，</w:t>
      </w:r>
      <w:r w:rsidR="00534868" w:rsidRPr="00A921B4">
        <w:rPr>
          <w:rFonts w:ascii="Times New Roman" w:hAnsi="Times New Roman" w:cs="Times New Roman"/>
        </w:rPr>
        <w:t>其他银行抛售造成的折价也进一步增加该</w:t>
      </w:r>
      <w:r w:rsidR="00641622" w:rsidRPr="00A921B4">
        <w:rPr>
          <w:rFonts w:ascii="Times New Roman" w:hAnsi="Times New Roman" w:cs="Times New Roman"/>
        </w:rPr>
        <w:t>银行的损失</w:t>
      </w:r>
      <w:r w:rsidR="00A77325" w:rsidRPr="00A921B4">
        <w:rPr>
          <w:rFonts w:ascii="Times New Roman" w:hAnsi="Times New Roman" w:cs="Times New Roman"/>
        </w:rPr>
        <w:t>。</w:t>
      </w:r>
    </w:p>
    <w:p w:rsidR="00D76ABA" w:rsidRPr="00A921B4" w:rsidRDefault="00E119F5" w:rsidP="00D76ABA">
      <w:pPr>
        <w:ind w:firstLineChars="200" w:firstLine="420"/>
        <w:rPr>
          <w:rFonts w:ascii="Times New Roman" w:hAnsi="Times New Roman" w:cs="Times New Roman"/>
          <w:color w:val="FF0000"/>
        </w:rPr>
      </w:pPr>
      <w:r w:rsidRPr="00A921B4">
        <w:rPr>
          <w:rFonts w:ascii="Times New Roman" w:hAnsi="Times New Roman" w:cs="Times New Roman"/>
        </w:rPr>
        <w:t>在论证银行风险驱动因素的作用机理后，接下来通过作用机理进一步阐述历史分解结果的合理性。</w:t>
      </w:r>
      <w:r w:rsidR="006E11F1" w:rsidRPr="00A921B4">
        <w:rPr>
          <w:rFonts w:ascii="Times New Roman" w:hAnsi="Times New Roman" w:cs="Times New Roman"/>
        </w:rPr>
        <w:t>将</w:t>
      </w:r>
      <w:r w:rsidR="00D76ABA" w:rsidRPr="00A921B4">
        <w:rPr>
          <w:rFonts w:ascii="Times New Roman" w:hAnsi="Times New Roman" w:cs="Times New Roman"/>
        </w:rPr>
        <w:t>总体信贷风险的</w:t>
      </w:r>
      <w:r w:rsidR="006E11F1" w:rsidRPr="00A921B4">
        <w:rPr>
          <w:rFonts w:ascii="Times New Roman" w:hAnsi="Times New Roman" w:cs="Times New Roman"/>
        </w:rPr>
        <w:t>历史分解结果</w:t>
      </w:r>
      <w:r w:rsidR="006B412D" w:rsidRPr="00A921B4">
        <w:rPr>
          <w:rFonts w:ascii="Times New Roman" w:hAnsi="Times New Roman" w:cs="Times New Roman"/>
        </w:rPr>
        <w:t>和重要驱动因素的作用机理</w:t>
      </w:r>
      <w:r w:rsidR="006E11F1" w:rsidRPr="00A921B4">
        <w:rPr>
          <w:rFonts w:ascii="Times New Roman" w:hAnsi="Times New Roman" w:cs="Times New Roman"/>
        </w:rPr>
        <w:t>相结合可以发现，</w:t>
      </w:r>
      <w:r w:rsidR="002F0537" w:rsidRPr="00A921B4">
        <w:rPr>
          <w:rFonts w:ascii="Times New Roman" w:hAnsi="Times New Roman" w:cs="Times New Roman"/>
        </w:rPr>
        <w:t>物价因素</w:t>
      </w:r>
      <w:r w:rsidR="00A911B8" w:rsidRPr="00A921B4">
        <w:rPr>
          <w:rFonts w:ascii="Times New Roman" w:hAnsi="Times New Roman" w:cs="Times New Roman"/>
        </w:rPr>
        <w:t>产生</w:t>
      </w:r>
      <w:r w:rsidR="002F0537" w:rsidRPr="00A921B4">
        <w:rPr>
          <w:rFonts w:ascii="Times New Roman" w:hAnsi="Times New Roman" w:cs="Times New Roman"/>
        </w:rPr>
        <w:t>的</w:t>
      </w:r>
      <w:r w:rsidR="007D6E5E" w:rsidRPr="00A921B4">
        <w:rPr>
          <w:rFonts w:ascii="Times New Roman" w:hAnsi="Times New Roman" w:cs="Times New Roman"/>
        </w:rPr>
        <w:t>“</w:t>
      </w:r>
      <w:r w:rsidR="007D6E5E" w:rsidRPr="00A921B4">
        <w:rPr>
          <w:rFonts w:ascii="Times New Roman" w:hAnsi="Times New Roman" w:cs="Times New Roman"/>
        </w:rPr>
        <w:t>货币幻觉</w:t>
      </w:r>
      <w:r w:rsidR="007D6E5E" w:rsidRPr="00A921B4">
        <w:rPr>
          <w:rFonts w:ascii="Times New Roman" w:hAnsi="Times New Roman" w:cs="Times New Roman"/>
        </w:rPr>
        <w:t>”</w:t>
      </w:r>
      <w:r w:rsidR="007D6E5E" w:rsidRPr="00A921B4">
        <w:rPr>
          <w:rFonts w:ascii="Times New Roman" w:hAnsi="Times New Roman" w:cs="Times New Roman"/>
        </w:rPr>
        <w:t>效应</w:t>
      </w:r>
      <w:r w:rsidR="002F0537" w:rsidRPr="00A921B4">
        <w:rPr>
          <w:rFonts w:ascii="Times New Roman" w:hAnsi="Times New Roman" w:cs="Times New Roman"/>
        </w:rPr>
        <w:t>存在于所有时期，银行</w:t>
      </w:r>
      <w:r w:rsidR="003D34DF" w:rsidRPr="00A921B4">
        <w:rPr>
          <w:rFonts w:ascii="Times New Roman" w:hAnsi="Times New Roman" w:cs="Times New Roman"/>
        </w:rPr>
        <w:t>自身</w:t>
      </w:r>
      <w:r w:rsidR="002F0537" w:rsidRPr="00A921B4">
        <w:rPr>
          <w:rFonts w:ascii="Times New Roman" w:hAnsi="Times New Roman" w:cs="Times New Roman"/>
        </w:rPr>
        <w:t>因素</w:t>
      </w:r>
      <w:r w:rsidR="00A911B8" w:rsidRPr="00A921B4">
        <w:rPr>
          <w:rFonts w:ascii="Times New Roman" w:hAnsi="Times New Roman" w:cs="Times New Roman"/>
        </w:rPr>
        <w:t>作用于</w:t>
      </w:r>
      <w:r w:rsidR="001F416C" w:rsidRPr="00A921B4">
        <w:rPr>
          <w:rFonts w:ascii="Times New Roman" w:hAnsi="Times New Roman" w:cs="Times New Roman"/>
        </w:rPr>
        <w:t>银行风险的贷款挤兑机制主要存在于金融危机时期，而产出因素影响银行风险的金融摩擦机制在非危机时期作用更突出</w:t>
      </w:r>
      <w:r w:rsidR="006E11F1" w:rsidRPr="00A921B4">
        <w:rPr>
          <w:rFonts w:ascii="Times New Roman" w:hAnsi="Times New Roman" w:cs="Times New Roman"/>
        </w:rPr>
        <w:t>。</w:t>
      </w:r>
    </w:p>
    <w:p w:rsidR="008A7C12" w:rsidRPr="00A921B4" w:rsidRDefault="000421C4" w:rsidP="00137457">
      <w:pPr>
        <w:ind w:firstLineChars="200" w:firstLine="420"/>
        <w:rPr>
          <w:rFonts w:ascii="Times New Roman" w:hAnsi="Times New Roman" w:cs="Times New Roman"/>
        </w:rPr>
      </w:pPr>
      <w:r w:rsidRPr="00A921B4">
        <w:rPr>
          <w:rFonts w:ascii="Times New Roman" w:hAnsi="Times New Roman" w:cs="Times New Roman"/>
        </w:rPr>
        <w:t>同</w:t>
      </w:r>
      <w:r w:rsidR="00800996" w:rsidRPr="00A921B4">
        <w:rPr>
          <w:rFonts w:ascii="Times New Roman" w:hAnsi="Times New Roman" w:cs="Times New Roman"/>
        </w:rPr>
        <w:t>理</w:t>
      </w:r>
      <w:r w:rsidRPr="00A921B4">
        <w:rPr>
          <w:rFonts w:ascii="Times New Roman" w:hAnsi="Times New Roman" w:cs="Times New Roman"/>
        </w:rPr>
        <w:t>，将行业信贷风险</w:t>
      </w:r>
      <w:r w:rsidR="002C1765" w:rsidRPr="00A921B4">
        <w:rPr>
          <w:rFonts w:ascii="Times New Roman" w:hAnsi="Times New Roman" w:cs="Times New Roman"/>
        </w:rPr>
        <w:t>历史分解</w:t>
      </w:r>
      <w:r w:rsidR="006B412D" w:rsidRPr="00A921B4">
        <w:rPr>
          <w:rFonts w:ascii="Times New Roman" w:hAnsi="Times New Roman" w:cs="Times New Roman"/>
        </w:rPr>
        <w:t>结果</w:t>
      </w:r>
      <w:r w:rsidRPr="00A921B4">
        <w:rPr>
          <w:rFonts w:ascii="Times New Roman" w:hAnsi="Times New Roman" w:cs="Times New Roman"/>
        </w:rPr>
        <w:t>与重要驱动因素的作用</w:t>
      </w:r>
      <w:r w:rsidR="006B412D" w:rsidRPr="00A921B4">
        <w:rPr>
          <w:rFonts w:ascii="Times New Roman" w:hAnsi="Times New Roman" w:cs="Times New Roman"/>
        </w:rPr>
        <w:t>机理</w:t>
      </w:r>
      <w:r w:rsidRPr="00A921B4">
        <w:rPr>
          <w:rFonts w:ascii="Times New Roman" w:hAnsi="Times New Roman" w:cs="Times New Roman"/>
        </w:rPr>
        <w:t>结合，所得</w:t>
      </w:r>
      <w:r w:rsidR="00D76ABA" w:rsidRPr="00A921B4">
        <w:rPr>
          <w:rFonts w:ascii="Times New Roman" w:hAnsi="Times New Roman" w:cs="Times New Roman"/>
        </w:rPr>
        <w:t>结论与总体情况基本一致</w:t>
      </w:r>
      <w:r w:rsidR="008A7C12" w:rsidRPr="00A921B4">
        <w:rPr>
          <w:rFonts w:ascii="Times New Roman" w:hAnsi="Times New Roman" w:cs="Times New Roman"/>
        </w:rPr>
        <w:t>，</w:t>
      </w:r>
      <w:r w:rsidR="00D76ABA" w:rsidRPr="00A921B4">
        <w:rPr>
          <w:rFonts w:ascii="Times New Roman" w:hAnsi="Times New Roman" w:cs="Times New Roman"/>
        </w:rPr>
        <w:t>这里仅对</w:t>
      </w:r>
      <w:r w:rsidR="002C1765" w:rsidRPr="00A921B4">
        <w:rPr>
          <w:rFonts w:ascii="Times New Roman" w:hAnsi="Times New Roman" w:cs="Times New Roman"/>
        </w:rPr>
        <w:t>上一节提出的三个</w:t>
      </w:r>
      <w:r w:rsidR="00D76ABA" w:rsidRPr="00A921B4">
        <w:rPr>
          <w:rFonts w:ascii="Times New Roman" w:hAnsi="Times New Roman" w:cs="Times New Roman"/>
        </w:rPr>
        <w:t>例外情况加以</w:t>
      </w:r>
      <w:r w:rsidRPr="00A921B4">
        <w:rPr>
          <w:rFonts w:ascii="Times New Roman" w:hAnsi="Times New Roman" w:cs="Times New Roman"/>
        </w:rPr>
        <w:t>解释</w:t>
      </w:r>
      <w:r w:rsidR="00D76ABA" w:rsidRPr="00A921B4">
        <w:rPr>
          <w:rFonts w:ascii="Times New Roman" w:hAnsi="Times New Roman" w:cs="Times New Roman"/>
        </w:rPr>
        <w:t>。</w:t>
      </w:r>
      <w:r w:rsidR="00EC079E" w:rsidRPr="00A921B4">
        <w:rPr>
          <w:rFonts w:ascii="Times New Roman" w:hAnsi="Times New Roman" w:cs="Times New Roman"/>
        </w:rPr>
        <w:t>其一，</w:t>
      </w:r>
      <w:r w:rsidR="00EC079E" w:rsidRPr="00A921B4">
        <w:rPr>
          <w:rFonts w:ascii="Times New Roman" w:hAnsi="Times New Roman" w:cs="Times New Roman"/>
          <w:szCs w:val="21"/>
        </w:rPr>
        <w:t>实体经济下滑对强势顺周期行业信贷风险影响尤为显著。可见，在强势顺周期企业遭受产出冲击后，由于信贷需求摩擦导致冲击被更大幅度地放大</w:t>
      </w:r>
      <w:r w:rsidR="00EC079E" w:rsidRPr="00A921B4">
        <w:rPr>
          <w:rFonts w:ascii="Times New Roman" w:hAnsi="Times New Roman" w:cs="Times New Roman"/>
        </w:rPr>
        <w:t>；</w:t>
      </w:r>
      <w:r w:rsidR="002C1765" w:rsidRPr="00A921B4">
        <w:rPr>
          <w:rFonts w:ascii="Times New Roman" w:hAnsi="Times New Roman" w:cs="Times New Roman"/>
        </w:rPr>
        <w:t>其二，</w:t>
      </w:r>
      <w:r w:rsidR="00695C52" w:rsidRPr="00A921B4">
        <w:rPr>
          <w:rFonts w:ascii="Times New Roman" w:hAnsi="Times New Roman" w:cs="Times New Roman"/>
          <w:szCs w:val="21"/>
        </w:rPr>
        <w:t>物价因素对弱势顺周期行业信贷风险贡献较高</w:t>
      </w:r>
      <w:r w:rsidR="002C1765" w:rsidRPr="00A921B4">
        <w:rPr>
          <w:rFonts w:ascii="Times New Roman" w:hAnsi="Times New Roman" w:cs="Times New Roman"/>
        </w:rPr>
        <w:t>。</w:t>
      </w:r>
      <w:r w:rsidR="00137457" w:rsidRPr="00A921B4">
        <w:rPr>
          <w:rFonts w:ascii="Times New Roman" w:hAnsi="Times New Roman" w:cs="Times New Roman"/>
        </w:rPr>
        <w:t>表明</w:t>
      </w:r>
      <w:r w:rsidR="00541989" w:rsidRPr="00A921B4">
        <w:rPr>
          <w:rFonts w:ascii="Times New Roman" w:hAnsi="Times New Roman" w:cs="Times New Roman"/>
        </w:rPr>
        <w:t>居民对</w:t>
      </w:r>
      <w:r w:rsidR="00541989" w:rsidRPr="00A921B4">
        <w:rPr>
          <w:rFonts w:ascii="Times New Roman" w:hAnsi="Times New Roman" w:cs="Times New Roman"/>
          <w:szCs w:val="21"/>
        </w:rPr>
        <w:t>弱势顺周期行业的</w:t>
      </w:r>
      <w:r w:rsidR="00886CF3" w:rsidRPr="00A921B4">
        <w:rPr>
          <w:rFonts w:ascii="Times New Roman" w:hAnsi="Times New Roman" w:cs="Times New Roman"/>
        </w:rPr>
        <w:t>“</w:t>
      </w:r>
      <w:r w:rsidR="00886CF3" w:rsidRPr="00A921B4">
        <w:rPr>
          <w:rFonts w:ascii="Times New Roman" w:hAnsi="Times New Roman" w:cs="Times New Roman"/>
        </w:rPr>
        <w:t>货币幻觉</w:t>
      </w:r>
      <w:r w:rsidR="00886CF3" w:rsidRPr="00A921B4">
        <w:rPr>
          <w:rFonts w:ascii="Times New Roman" w:hAnsi="Times New Roman" w:cs="Times New Roman"/>
        </w:rPr>
        <w:t>”</w:t>
      </w:r>
      <w:r w:rsidR="00886CF3" w:rsidRPr="00A921B4">
        <w:rPr>
          <w:rFonts w:ascii="Times New Roman" w:hAnsi="Times New Roman" w:cs="Times New Roman"/>
        </w:rPr>
        <w:t>效应</w:t>
      </w:r>
      <w:r w:rsidR="00541989" w:rsidRPr="00A921B4">
        <w:rPr>
          <w:rFonts w:ascii="Times New Roman" w:hAnsi="Times New Roman" w:cs="Times New Roman"/>
          <w:szCs w:val="21"/>
        </w:rPr>
        <w:t>最弱，持续时间最短</w:t>
      </w:r>
      <w:r w:rsidR="00695C52" w:rsidRPr="00A921B4">
        <w:rPr>
          <w:rFonts w:ascii="Times New Roman" w:hAnsi="Times New Roman" w:cs="Times New Roman"/>
        </w:rPr>
        <w:t>；</w:t>
      </w:r>
      <w:r w:rsidR="00EC079E" w:rsidRPr="00A921B4">
        <w:rPr>
          <w:rFonts w:ascii="Times New Roman" w:hAnsi="Times New Roman" w:cs="Times New Roman"/>
        </w:rPr>
        <w:t>其三，银行因素对逆周期行业信贷风险贡献较小。这表明银行对逆周期行业的贷款挤兑机制可能较弱，即使银行在面临信贷风险上升后，也会为逆周期行业提供相对宽松的融资还贷条件。</w:t>
      </w:r>
    </w:p>
    <w:p w:rsidR="004444CF" w:rsidRPr="00A921B4" w:rsidRDefault="004444CF" w:rsidP="00137457">
      <w:pPr>
        <w:ind w:firstLineChars="200" w:firstLine="420"/>
        <w:rPr>
          <w:rFonts w:ascii="Times New Roman" w:hAnsi="Times New Roman" w:cs="Times New Roman"/>
        </w:rPr>
      </w:pPr>
    </w:p>
    <w:p w:rsidR="000648AB" w:rsidRPr="00A921B4" w:rsidRDefault="00F66E96" w:rsidP="000648AB">
      <w:pPr>
        <w:rPr>
          <w:rFonts w:ascii="Times New Roman" w:hAnsi="Times New Roman" w:cs="Times New Roman"/>
        </w:rPr>
      </w:pPr>
      <w:r w:rsidRPr="00A921B4">
        <w:rPr>
          <w:rFonts w:ascii="Times New Roman" w:hAnsi="Times New Roman" w:cs="Times New Roman"/>
          <w:noProof/>
        </w:rPr>
        <w:drawing>
          <wp:inline distT="0" distB="0" distL="0" distR="0" wp14:anchorId="3180DF9A" wp14:editId="380EDA4F">
            <wp:extent cx="5629524" cy="130030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633006" cy="1301106"/>
                    </a:xfrm>
                    <a:prstGeom prst="rect">
                      <a:avLst/>
                    </a:prstGeom>
                    <a:noFill/>
                  </pic:spPr>
                </pic:pic>
              </a:graphicData>
            </a:graphic>
          </wp:inline>
        </w:drawing>
      </w:r>
    </w:p>
    <w:p w:rsidR="00E54949" w:rsidRPr="00A921B4" w:rsidRDefault="00F66E96" w:rsidP="000648AB">
      <w:pPr>
        <w:rPr>
          <w:rFonts w:ascii="Times New Roman" w:hAnsi="Times New Roman" w:cs="Times New Roman"/>
        </w:rPr>
      </w:pPr>
      <w:r w:rsidRPr="00A921B4">
        <w:rPr>
          <w:rFonts w:ascii="Times New Roman" w:hAnsi="Times New Roman" w:cs="Times New Roman"/>
          <w:noProof/>
        </w:rPr>
        <w:drawing>
          <wp:inline distT="0" distB="0" distL="0" distR="0" wp14:anchorId="2CD9C77E" wp14:editId="39C6E87E">
            <wp:extent cx="5629524" cy="1343044"/>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28041" cy="1342690"/>
                    </a:xfrm>
                    <a:prstGeom prst="rect">
                      <a:avLst/>
                    </a:prstGeom>
                    <a:noFill/>
                  </pic:spPr>
                </pic:pic>
              </a:graphicData>
            </a:graphic>
          </wp:inline>
        </w:drawing>
      </w:r>
    </w:p>
    <w:p w:rsidR="00E54949" w:rsidRPr="00A921B4" w:rsidRDefault="00F66E96" w:rsidP="000648AB">
      <w:pPr>
        <w:rPr>
          <w:rFonts w:ascii="Times New Roman" w:hAnsi="Times New Roman" w:cs="Times New Roman"/>
        </w:rPr>
      </w:pPr>
      <w:r w:rsidRPr="00A921B4">
        <w:rPr>
          <w:rFonts w:ascii="Times New Roman" w:hAnsi="Times New Roman" w:cs="Times New Roman"/>
          <w:noProof/>
        </w:rPr>
        <w:drawing>
          <wp:inline distT="0" distB="0" distL="0" distR="0" wp14:anchorId="1ED1FAB3" wp14:editId="788B5F18">
            <wp:extent cx="5677231" cy="132786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12409" cy="1336095"/>
                    </a:xfrm>
                    <a:prstGeom prst="rect">
                      <a:avLst/>
                    </a:prstGeom>
                    <a:noFill/>
                  </pic:spPr>
                </pic:pic>
              </a:graphicData>
            </a:graphic>
          </wp:inline>
        </w:drawing>
      </w:r>
    </w:p>
    <w:p w:rsidR="00A24A31" w:rsidRPr="00A921B4" w:rsidRDefault="00921A2E" w:rsidP="00AF3406">
      <w:pPr>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图</w:t>
      </w:r>
      <w:r w:rsidR="00F66E96" w:rsidRPr="00A921B4">
        <w:rPr>
          <w:rFonts w:ascii="Times New Roman" w:eastAsia="宋体" w:hAnsi="Times New Roman" w:cs="Times New Roman"/>
          <w:b/>
          <w:sz w:val="18"/>
          <w:szCs w:val="18"/>
        </w:rPr>
        <w:t>3</w:t>
      </w:r>
      <w:r w:rsidR="00C52DD5" w:rsidRPr="00A921B4">
        <w:rPr>
          <w:rFonts w:ascii="Times New Roman" w:eastAsia="宋体" w:hAnsi="Times New Roman" w:cs="Times New Roman"/>
          <w:b/>
          <w:sz w:val="18"/>
          <w:szCs w:val="18"/>
        </w:rPr>
        <w:t xml:space="preserve"> </w:t>
      </w:r>
      <w:r w:rsidR="006C3085" w:rsidRPr="00A921B4">
        <w:rPr>
          <w:rFonts w:ascii="Times New Roman" w:eastAsia="宋体" w:hAnsi="Times New Roman" w:cs="Times New Roman"/>
          <w:b/>
          <w:sz w:val="18"/>
          <w:szCs w:val="18"/>
        </w:rPr>
        <w:t>银行体系行业不良贷款率</w:t>
      </w:r>
      <w:r w:rsidR="009442CD" w:rsidRPr="00A921B4">
        <w:rPr>
          <w:rFonts w:ascii="Times New Roman" w:eastAsia="宋体" w:hAnsi="Times New Roman" w:cs="Times New Roman"/>
          <w:b/>
          <w:sz w:val="18"/>
          <w:szCs w:val="18"/>
        </w:rPr>
        <w:t>对</w:t>
      </w:r>
      <w:r w:rsidR="006C3085" w:rsidRPr="00A921B4">
        <w:rPr>
          <w:rFonts w:ascii="Times New Roman" w:eastAsia="宋体" w:hAnsi="Times New Roman" w:cs="Times New Roman"/>
          <w:b/>
          <w:sz w:val="18"/>
          <w:szCs w:val="18"/>
        </w:rPr>
        <w:t>风险驱动</w:t>
      </w:r>
      <w:r w:rsidR="00EE698C" w:rsidRPr="00A921B4">
        <w:rPr>
          <w:rFonts w:ascii="Times New Roman" w:eastAsia="宋体" w:hAnsi="Times New Roman" w:cs="Times New Roman"/>
          <w:b/>
          <w:sz w:val="18"/>
          <w:szCs w:val="18"/>
        </w:rPr>
        <w:t>因素</w:t>
      </w:r>
      <w:r w:rsidR="009442CD" w:rsidRPr="00A921B4">
        <w:rPr>
          <w:rFonts w:ascii="Times New Roman" w:eastAsia="宋体" w:hAnsi="Times New Roman" w:cs="Times New Roman"/>
          <w:b/>
          <w:sz w:val="18"/>
          <w:szCs w:val="18"/>
        </w:rPr>
        <w:t>的脉冲响应</w:t>
      </w:r>
    </w:p>
    <w:p w:rsidR="004444CF" w:rsidRPr="00A921B4" w:rsidRDefault="004444CF" w:rsidP="00AF3406">
      <w:pPr>
        <w:jc w:val="center"/>
        <w:rPr>
          <w:rFonts w:ascii="Times New Roman" w:eastAsia="黑体" w:hAnsi="Times New Roman" w:cs="Times New Roman"/>
          <w:sz w:val="18"/>
          <w:szCs w:val="18"/>
        </w:rPr>
      </w:pPr>
    </w:p>
    <w:p w:rsidR="002F3071" w:rsidRPr="00A921B4" w:rsidRDefault="00220D17" w:rsidP="00A24A31">
      <w:pPr>
        <w:pStyle w:val="1"/>
        <w:spacing w:line="240" w:lineRule="atLeast"/>
        <w:ind w:left="600" w:hanging="600"/>
        <w:jc w:val="center"/>
        <w:rPr>
          <w:rFonts w:ascii="Times New Roman" w:hAnsi="Times New Roman"/>
          <w:sz w:val="24"/>
          <w:szCs w:val="24"/>
          <w:lang w:val="x-none" w:eastAsia="x-none"/>
        </w:rPr>
      </w:pPr>
      <w:r w:rsidRPr="00A921B4">
        <w:rPr>
          <w:rFonts w:ascii="Times New Roman" w:hAnsi="Times New Roman"/>
          <w:sz w:val="24"/>
          <w:szCs w:val="24"/>
          <w:lang w:val="x-none" w:eastAsia="x-none"/>
        </w:rPr>
        <w:t>五</w:t>
      </w:r>
      <w:r w:rsidR="00A24A31" w:rsidRPr="00A921B4">
        <w:rPr>
          <w:rFonts w:ascii="Times New Roman" w:hAnsi="Times New Roman"/>
          <w:sz w:val="24"/>
          <w:szCs w:val="24"/>
          <w:lang w:val="x-none" w:eastAsia="x-none"/>
        </w:rPr>
        <w:t>、</w:t>
      </w:r>
      <w:r w:rsidR="000E6015" w:rsidRPr="00A921B4">
        <w:rPr>
          <w:rFonts w:ascii="Times New Roman" w:hAnsi="Times New Roman"/>
          <w:sz w:val="24"/>
          <w:szCs w:val="24"/>
          <w:lang w:val="x-none" w:eastAsia="x-none"/>
        </w:rPr>
        <w:t>银行业</w:t>
      </w:r>
      <w:r w:rsidR="00A24A31" w:rsidRPr="00A921B4">
        <w:rPr>
          <w:rFonts w:ascii="Times New Roman" w:hAnsi="Times New Roman"/>
          <w:sz w:val="24"/>
          <w:szCs w:val="24"/>
          <w:lang w:val="x-none" w:eastAsia="x-none"/>
        </w:rPr>
        <w:t>风险的政策</w:t>
      </w:r>
      <w:r w:rsidR="00E609E3" w:rsidRPr="00A921B4">
        <w:rPr>
          <w:rFonts w:ascii="Times New Roman" w:hAnsi="Times New Roman"/>
          <w:sz w:val="24"/>
          <w:szCs w:val="24"/>
          <w:lang w:val="x-none" w:eastAsia="x-none"/>
        </w:rPr>
        <w:t>治理</w:t>
      </w:r>
    </w:p>
    <w:p w:rsidR="00280B93" w:rsidRPr="00A921B4" w:rsidRDefault="004F1AE1" w:rsidP="00ED218D">
      <w:pPr>
        <w:ind w:firstLineChars="200" w:firstLine="420"/>
        <w:rPr>
          <w:rFonts w:ascii="Times New Roman" w:hAnsi="Times New Roman" w:cs="Times New Roman"/>
          <w:szCs w:val="21"/>
        </w:rPr>
      </w:pPr>
      <w:r w:rsidRPr="00A921B4">
        <w:rPr>
          <w:rFonts w:ascii="Times New Roman" w:hAnsi="Times New Roman" w:cs="Times New Roman"/>
          <w:szCs w:val="21"/>
        </w:rPr>
        <w:t>在</w:t>
      </w:r>
      <w:r w:rsidR="00542702" w:rsidRPr="00A921B4">
        <w:rPr>
          <w:rFonts w:ascii="Times New Roman" w:hAnsi="Times New Roman" w:cs="Times New Roman"/>
          <w:szCs w:val="21"/>
        </w:rPr>
        <w:t>洞悉宏观经济因素和银行自身因素</w:t>
      </w:r>
      <w:r w:rsidR="002F41BA" w:rsidRPr="00A921B4">
        <w:rPr>
          <w:rFonts w:ascii="Times New Roman" w:hAnsi="Times New Roman" w:cs="Times New Roman"/>
          <w:szCs w:val="21"/>
        </w:rPr>
        <w:t>对</w:t>
      </w:r>
      <w:r w:rsidR="00542702" w:rsidRPr="00A921B4">
        <w:rPr>
          <w:rFonts w:ascii="Times New Roman" w:hAnsi="Times New Roman" w:cs="Times New Roman"/>
          <w:szCs w:val="21"/>
        </w:rPr>
        <w:t>银行</w:t>
      </w:r>
      <w:r w:rsidR="000877F6" w:rsidRPr="00A921B4">
        <w:rPr>
          <w:rFonts w:ascii="Times New Roman" w:hAnsi="Times New Roman" w:cs="Times New Roman"/>
          <w:szCs w:val="21"/>
        </w:rPr>
        <w:t>风险</w:t>
      </w:r>
      <w:r w:rsidR="002F41BA" w:rsidRPr="00A921B4">
        <w:rPr>
          <w:rFonts w:ascii="Times New Roman" w:hAnsi="Times New Roman" w:cs="Times New Roman"/>
          <w:szCs w:val="21"/>
        </w:rPr>
        <w:t>影响</w:t>
      </w:r>
      <w:r w:rsidR="000877F6" w:rsidRPr="00A921B4">
        <w:rPr>
          <w:rFonts w:ascii="Times New Roman" w:hAnsi="Times New Roman" w:cs="Times New Roman"/>
          <w:szCs w:val="21"/>
        </w:rPr>
        <w:t>机理</w:t>
      </w:r>
      <w:r w:rsidR="007B6F07" w:rsidRPr="00A921B4">
        <w:rPr>
          <w:rFonts w:ascii="Times New Roman" w:hAnsi="Times New Roman" w:cs="Times New Roman"/>
          <w:szCs w:val="21"/>
        </w:rPr>
        <w:t>的基础上，本文试图</w:t>
      </w:r>
      <w:r w:rsidR="00C718E7" w:rsidRPr="00A921B4">
        <w:rPr>
          <w:rFonts w:ascii="Times New Roman" w:hAnsi="Times New Roman" w:cs="Times New Roman"/>
          <w:szCs w:val="21"/>
        </w:rPr>
        <w:t>将</w:t>
      </w:r>
      <w:r w:rsidR="008D568F" w:rsidRPr="00A921B4">
        <w:rPr>
          <w:rFonts w:ascii="Times New Roman" w:hAnsi="Times New Roman" w:cs="Times New Roman"/>
          <w:szCs w:val="21"/>
        </w:rPr>
        <w:t>利率和汇率</w:t>
      </w:r>
      <w:r w:rsidR="00E609E3" w:rsidRPr="00A921B4">
        <w:rPr>
          <w:rFonts w:ascii="Times New Roman" w:hAnsi="Times New Roman" w:cs="Times New Roman"/>
          <w:szCs w:val="21"/>
        </w:rPr>
        <w:t>政策</w:t>
      </w:r>
      <w:r w:rsidR="00542702" w:rsidRPr="00A921B4">
        <w:rPr>
          <w:rFonts w:ascii="Times New Roman" w:hAnsi="Times New Roman" w:cs="Times New Roman"/>
          <w:szCs w:val="21"/>
        </w:rPr>
        <w:t>指标</w:t>
      </w:r>
      <w:r w:rsidR="00C718E7" w:rsidRPr="00A921B4">
        <w:rPr>
          <w:rFonts w:ascii="Times New Roman" w:hAnsi="Times New Roman" w:cs="Times New Roman"/>
          <w:szCs w:val="21"/>
        </w:rPr>
        <w:t>纳入进来，</w:t>
      </w:r>
      <w:r w:rsidR="00542702" w:rsidRPr="00A921B4">
        <w:rPr>
          <w:rFonts w:ascii="Times New Roman" w:hAnsi="Times New Roman" w:cs="Times New Roman"/>
          <w:szCs w:val="21"/>
        </w:rPr>
        <w:t>进一步探讨政策对银行风险的影响</w:t>
      </w:r>
      <w:r w:rsidR="001B0569" w:rsidRPr="00A921B4">
        <w:rPr>
          <w:rFonts w:ascii="Times New Roman" w:hAnsi="Times New Roman" w:cs="Times New Roman"/>
          <w:szCs w:val="21"/>
        </w:rPr>
        <w:t>。</w:t>
      </w:r>
      <w:r w:rsidR="00542702" w:rsidRPr="00A921B4">
        <w:rPr>
          <w:rFonts w:ascii="Times New Roman" w:hAnsi="Times New Roman" w:cs="Times New Roman"/>
          <w:szCs w:val="21"/>
        </w:rPr>
        <w:t>本文</w:t>
      </w:r>
      <w:r w:rsidR="00280B93" w:rsidRPr="00A921B4">
        <w:rPr>
          <w:rFonts w:ascii="Times New Roman" w:hAnsi="Times New Roman" w:cs="Times New Roman"/>
          <w:szCs w:val="21"/>
        </w:rPr>
        <w:t>首先</w:t>
      </w:r>
      <w:r w:rsidR="00AF4027" w:rsidRPr="00A921B4">
        <w:rPr>
          <w:rFonts w:ascii="Times New Roman" w:hAnsi="Times New Roman" w:cs="Times New Roman"/>
          <w:szCs w:val="21"/>
        </w:rPr>
        <w:t>研究利率和汇率抑制银行风险的能力以及影响银行风险的机制。</w:t>
      </w:r>
      <w:r w:rsidR="00E609E3" w:rsidRPr="00A921B4">
        <w:rPr>
          <w:rFonts w:ascii="Times New Roman" w:hAnsi="Times New Roman" w:cs="Times New Roman"/>
          <w:szCs w:val="21"/>
        </w:rPr>
        <w:t>然后，</w:t>
      </w:r>
      <w:r w:rsidR="00280B93" w:rsidRPr="00A921B4">
        <w:rPr>
          <w:rFonts w:ascii="Times New Roman" w:hAnsi="Times New Roman" w:cs="Times New Roman"/>
          <w:szCs w:val="21"/>
        </w:rPr>
        <w:t>研究</w:t>
      </w:r>
      <w:r w:rsidR="00FB7F06" w:rsidRPr="00A921B4">
        <w:rPr>
          <w:rFonts w:ascii="Times New Roman" w:hAnsi="Times New Roman" w:cs="Times New Roman"/>
          <w:szCs w:val="21"/>
        </w:rPr>
        <w:t>利率和汇率</w:t>
      </w:r>
      <w:r w:rsidR="00280B93" w:rsidRPr="00A921B4">
        <w:rPr>
          <w:rFonts w:ascii="Times New Roman" w:hAnsi="Times New Roman" w:cs="Times New Roman"/>
          <w:szCs w:val="21"/>
        </w:rPr>
        <w:t>的</w:t>
      </w:r>
      <w:r w:rsidR="00FB7F06" w:rsidRPr="00A921B4">
        <w:rPr>
          <w:rFonts w:ascii="Times New Roman" w:hAnsi="Times New Roman" w:cs="Times New Roman"/>
          <w:szCs w:val="21"/>
        </w:rPr>
        <w:t>政策</w:t>
      </w:r>
      <w:r w:rsidR="002F41BA" w:rsidRPr="00A921B4">
        <w:rPr>
          <w:rFonts w:ascii="Times New Roman" w:hAnsi="Times New Roman" w:cs="Times New Roman"/>
          <w:szCs w:val="21"/>
        </w:rPr>
        <w:t>在</w:t>
      </w:r>
      <w:r w:rsidR="00280B93" w:rsidRPr="00A921B4">
        <w:rPr>
          <w:rFonts w:ascii="Times New Roman" w:hAnsi="Times New Roman" w:cs="Times New Roman"/>
          <w:szCs w:val="21"/>
        </w:rPr>
        <w:t>中国实践中的有效性</w:t>
      </w:r>
      <w:r w:rsidR="00E609E3" w:rsidRPr="00A921B4">
        <w:rPr>
          <w:rFonts w:ascii="Times New Roman" w:hAnsi="Times New Roman" w:cs="Times New Roman"/>
          <w:szCs w:val="21"/>
        </w:rPr>
        <w:t>。</w:t>
      </w:r>
      <w:r w:rsidR="00280B93" w:rsidRPr="00A921B4">
        <w:rPr>
          <w:rFonts w:ascii="Times New Roman" w:hAnsi="Times New Roman" w:cs="Times New Roman"/>
          <w:szCs w:val="21"/>
        </w:rPr>
        <w:t>最后，</w:t>
      </w:r>
      <w:r w:rsidR="00E609E3" w:rsidRPr="00A921B4">
        <w:rPr>
          <w:rFonts w:ascii="Times New Roman" w:hAnsi="Times New Roman" w:cs="Times New Roman"/>
          <w:szCs w:val="21"/>
        </w:rPr>
        <w:t>给出有效抑制银行风险的策略</w:t>
      </w:r>
      <w:r w:rsidR="00280B93" w:rsidRPr="00A921B4">
        <w:rPr>
          <w:rFonts w:ascii="Times New Roman" w:hAnsi="Times New Roman" w:cs="Times New Roman"/>
          <w:szCs w:val="21"/>
        </w:rPr>
        <w:t>。</w:t>
      </w:r>
    </w:p>
    <w:p w:rsidR="005D10AE" w:rsidRPr="00A921B4" w:rsidRDefault="00AF4027" w:rsidP="006801EA">
      <w:pPr>
        <w:ind w:firstLineChars="200" w:firstLine="420"/>
        <w:rPr>
          <w:rFonts w:ascii="Times New Roman" w:hAnsi="Times New Roman" w:cs="Times New Roman"/>
          <w:szCs w:val="21"/>
        </w:rPr>
      </w:pPr>
      <w:r w:rsidRPr="00A921B4">
        <w:rPr>
          <w:rFonts w:ascii="Times New Roman" w:hAnsi="Times New Roman" w:cs="Times New Roman"/>
          <w:szCs w:val="21"/>
        </w:rPr>
        <w:t>政策指标抑制银行风险的能力同样由历史分解给出</w:t>
      </w:r>
      <w:r w:rsidR="00280B93" w:rsidRPr="00A921B4">
        <w:rPr>
          <w:rFonts w:ascii="Times New Roman" w:hAnsi="Times New Roman" w:cs="Times New Roman"/>
          <w:szCs w:val="21"/>
        </w:rPr>
        <w:t>。</w:t>
      </w:r>
      <w:proofErr w:type="gramStart"/>
      <w:r w:rsidR="00EF5D04" w:rsidRPr="00A921B4">
        <w:rPr>
          <w:rFonts w:ascii="Times New Roman" w:hAnsi="Times New Roman" w:cs="Times New Roman"/>
          <w:szCs w:val="21"/>
        </w:rPr>
        <w:t>若政策</w:t>
      </w:r>
      <w:proofErr w:type="gramEnd"/>
      <w:r w:rsidR="00EF5D04" w:rsidRPr="00A921B4">
        <w:rPr>
          <w:rFonts w:ascii="Times New Roman" w:hAnsi="Times New Roman" w:cs="Times New Roman"/>
          <w:szCs w:val="21"/>
        </w:rPr>
        <w:t>指标对银行风险的历史分解贡献为负，则说明该政策指标能够有效抑制银行风险</w:t>
      </w:r>
      <w:r w:rsidR="007E1B11" w:rsidRPr="00A921B4">
        <w:rPr>
          <w:rFonts w:ascii="Times New Roman" w:hAnsi="Times New Roman" w:cs="Times New Roman"/>
          <w:szCs w:val="21"/>
        </w:rPr>
        <w:t>。</w:t>
      </w:r>
      <w:r w:rsidR="005565F5" w:rsidRPr="00A921B4">
        <w:rPr>
          <w:rFonts w:ascii="Times New Roman" w:hAnsi="Times New Roman" w:cs="Times New Roman"/>
          <w:szCs w:val="21"/>
        </w:rPr>
        <w:t>通过</w:t>
      </w:r>
      <w:r w:rsidR="002F41BA" w:rsidRPr="00A921B4">
        <w:rPr>
          <w:rFonts w:ascii="Times New Roman" w:hAnsi="Times New Roman" w:cs="Times New Roman"/>
          <w:szCs w:val="21"/>
        </w:rPr>
        <w:t>图</w:t>
      </w:r>
      <w:r w:rsidR="002F41BA" w:rsidRPr="00A921B4">
        <w:rPr>
          <w:rFonts w:ascii="Times New Roman" w:hAnsi="Times New Roman" w:cs="Times New Roman"/>
          <w:szCs w:val="21"/>
        </w:rPr>
        <w:t>4</w:t>
      </w:r>
      <w:r w:rsidR="005565F5" w:rsidRPr="00A921B4">
        <w:rPr>
          <w:rFonts w:ascii="Times New Roman" w:hAnsi="Times New Roman" w:cs="Times New Roman"/>
          <w:szCs w:val="21"/>
        </w:rPr>
        <w:t>历史分解</w:t>
      </w:r>
      <w:r w:rsidR="002F41BA" w:rsidRPr="00A921B4">
        <w:rPr>
          <w:rFonts w:ascii="Times New Roman" w:hAnsi="Times New Roman" w:cs="Times New Roman"/>
          <w:szCs w:val="21"/>
        </w:rPr>
        <w:t>结果</w:t>
      </w:r>
      <w:r w:rsidR="005565F5" w:rsidRPr="00A921B4">
        <w:rPr>
          <w:rFonts w:ascii="Times New Roman" w:hAnsi="Times New Roman" w:cs="Times New Roman"/>
          <w:szCs w:val="21"/>
        </w:rPr>
        <w:t>可以</w:t>
      </w:r>
      <w:r w:rsidR="00886CF3" w:rsidRPr="00A921B4">
        <w:rPr>
          <w:rFonts w:ascii="Times New Roman" w:hAnsi="Times New Roman" w:cs="Times New Roman"/>
          <w:szCs w:val="21"/>
        </w:rPr>
        <w:t>发现</w:t>
      </w:r>
      <w:r w:rsidR="002F41BA" w:rsidRPr="00A921B4">
        <w:rPr>
          <w:rFonts w:ascii="Times New Roman" w:hAnsi="Times New Roman" w:cs="Times New Roman"/>
          <w:szCs w:val="21"/>
        </w:rPr>
        <w:t>，</w:t>
      </w:r>
      <w:r w:rsidR="00EF5D04" w:rsidRPr="00A921B4">
        <w:rPr>
          <w:rFonts w:ascii="Times New Roman" w:hAnsi="Times New Roman" w:cs="Times New Roman"/>
          <w:szCs w:val="21"/>
        </w:rPr>
        <w:t>2013</w:t>
      </w:r>
      <w:r w:rsidR="00EF5D04" w:rsidRPr="00A921B4">
        <w:rPr>
          <w:rFonts w:ascii="Times New Roman" w:hAnsi="Times New Roman" w:cs="Times New Roman"/>
          <w:szCs w:val="21"/>
        </w:rPr>
        <w:t>年以前，</w:t>
      </w:r>
      <w:r w:rsidR="00C91D6C" w:rsidRPr="00A921B4">
        <w:rPr>
          <w:rFonts w:ascii="Times New Roman" w:hAnsi="Times New Roman" w:cs="Times New Roman"/>
          <w:szCs w:val="21"/>
        </w:rPr>
        <w:t>利率因素</w:t>
      </w:r>
      <w:r w:rsidR="005565F5" w:rsidRPr="00A921B4">
        <w:rPr>
          <w:rFonts w:ascii="Times New Roman" w:hAnsi="Times New Roman" w:cs="Times New Roman"/>
          <w:szCs w:val="21"/>
        </w:rPr>
        <w:t>对不良贷款率</w:t>
      </w:r>
      <w:r w:rsidR="00F734A3" w:rsidRPr="00A921B4">
        <w:rPr>
          <w:rFonts w:ascii="Times New Roman" w:hAnsi="Times New Roman" w:cs="Times New Roman"/>
          <w:szCs w:val="21"/>
        </w:rPr>
        <w:t>的影响</w:t>
      </w:r>
      <w:r w:rsidR="005565F5" w:rsidRPr="00A921B4">
        <w:rPr>
          <w:rFonts w:ascii="Times New Roman" w:hAnsi="Times New Roman" w:cs="Times New Roman"/>
          <w:szCs w:val="21"/>
        </w:rPr>
        <w:t>几乎为正贡献，</w:t>
      </w:r>
      <w:r w:rsidR="002F41BA" w:rsidRPr="00A921B4">
        <w:rPr>
          <w:rFonts w:ascii="Times New Roman" w:hAnsi="Times New Roman" w:cs="Times New Roman"/>
          <w:szCs w:val="21"/>
        </w:rPr>
        <w:t>表明</w:t>
      </w:r>
      <w:r w:rsidR="00EF5D04" w:rsidRPr="00A921B4">
        <w:rPr>
          <w:rFonts w:ascii="Times New Roman" w:hAnsi="Times New Roman" w:cs="Times New Roman"/>
          <w:szCs w:val="21"/>
        </w:rPr>
        <w:t>利率因素抑制银行风险的作用甚微，</w:t>
      </w:r>
      <w:r w:rsidR="002F41BA" w:rsidRPr="00A921B4">
        <w:rPr>
          <w:rFonts w:ascii="Times New Roman" w:hAnsi="Times New Roman" w:cs="Times New Roman"/>
          <w:szCs w:val="21"/>
        </w:rPr>
        <w:t>可见</w:t>
      </w:r>
      <w:r w:rsidR="00EF5D04" w:rsidRPr="00A921B4">
        <w:rPr>
          <w:rFonts w:ascii="Times New Roman" w:hAnsi="Times New Roman" w:cs="Times New Roman"/>
          <w:szCs w:val="21"/>
        </w:rPr>
        <w:t>2013</w:t>
      </w:r>
      <w:r w:rsidR="00EF5D04" w:rsidRPr="00A921B4">
        <w:rPr>
          <w:rFonts w:ascii="Times New Roman" w:hAnsi="Times New Roman" w:cs="Times New Roman"/>
          <w:szCs w:val="21"/>
        </w:rPr>
        <w:t>年以前</w:t>
      </w:r>
      <w:r w:rsidR="00C91D6C" w:rsidRPr="00A921B4">
        <w:rPr>
          <w:rFonts w:ascii="Times New Roman" w:hAnsi="Times New Roman" w:cs="Times New Roman"/>
          <w:szCs w:val="21"/>
        </w:rPr>
        <w:t>货币政策效果较差。</w:t>
      </w:r>
      <w:r w:rsidR="005565F5" w:rsidRPr="00A921B4">
        <w:rPr>
          <w:rFonts w:ascii="Times New Roman" w:hAnsi="Times New Roman" w:cs="Times New Roman"/>
          <w:szCs w:val="21"/>
        </w:rPr>
        <w:t>随着利率市场化改革</w:t>
      </w:r>
      <w:r w:rsidR="00EE7770" w:rsidRPr="00A921B4">
        <w:rPr>
          <w:rFonts w:ascii="Times New Roman" w:hAnsi="Times New Roman" w:cs="Times New Roman"/>
          <w:szCs w:val="21"/>
        </w:rPr>
        <w:t>步伐加快，利率的历史</w:t>
      </w:r>
      <w:r w:rsidR="00C91D6C" w:rsidRPr="00A921B4">
        <w:rPr>
          <w:rFonts w:ascii="Times New Roman" w:hAnsi="Times New Roman" w:cs="Times New Roman"/>
          <w:szCs w:val="21"/>
        </w:rPr>
        <w:t>分解</w:t>
      </w:r>
      <w:r w:rsidR="00EE7770" w:rsidRPr="00A921B4">
        <w:rPr>
          <w:rFonts w:ascii="Times New Roman" w:hAnsi="Times New Roman" w:cs="Times New Roman"/>
          <w:szCs w:val="21"/>
        </w:rPr>
        <w:t>贡献开始</w:t>
      </w:r>
      <w:r w:rsidR="005565F5" w:rsidRPr="00A921B4">
        <w:rPr>
          <w:rFonts w:ascii="Times New Roman" w:hAnsi="Times New Roman" w:cs="Times New Roman"/>
          <w:szCs w:val="21"/>
        </w:rPr>
        <w:t>由正转负，</w:t>
      </w:r>
      <w:r w:rsidR="00F734A3" w:rsidRPr="00A921B4">
        <w:rPr>
          <w:rFonts w:ascii="Times New Roman" w:hAnsi="Times New Roman" w:cs="Times New Roman"/>
          <w:szCs w:val="21"/>
        </w:rPr>
        <w:t>表明</w:t>
      </w:r>
      <w:r w:rsidR="005565F5" w:rsidRPr="00A921B4">
        <w:rPr>
          <w:rFonts w:ascii="Times New Roman" w:hAnsi="Times New Roman" w:cs="Times New Roman"/>
          <w:szCs w:val="21"/>
        </w:rPr>
        <w:t>货币政策</w:t>
      </w:r>
      <w:r w:rsidR="00EE7770" w:rsidRPr="00A921B4">
        <w:rPr>
          <w:rFonts w:ascii="Times New Roman" w:hAnsi="Times New Roman" w:cs="Times New Roman"/>
          <w:szCs w:val="21"/>
        </w:rPr>
        <w:t>抑制</w:t>
      </w:r>
      <w:r w:rsidR="00DA112F" w:rsidRPr="00A921B4">
        <w:rPr>
          <w:rFonts w:ascii="Times New Roman" w:hAnsi="Times New Roman" w:cs="Times New Roman"/>
          <w:szCs w:val="21"/>
        </w:rPr>
        <w:t>银行风险</w:t>
      </w:r>
      <w:r w:rsidR="00EE7770" w:rsidRPr="00A921B4">
        <w:rPr>
          <w:rFonts w:ascii="Times New Roman" w:hAnsi="Times New Roman" w:cs="Times New Roman"/>
          <w:szCs w:val="21"/>
        </w:rPr>
        <w:t>的效果</w:t>
      </w:r>
      <w:r w:rsidR="005565F5" w:rsidRPr="00A921B4">
        <w:rPr>
          <w:rFonts w:ascii="Times New Roman" w:hAnsi="Times New Roman" w:cs="Times New Roman"/>
          <w:szCs w:val="21"/>
        </w:rPr>
        <w:t>正逐渐增强。</w:t>
      </w:r>
    </w:p>
    <w:p w:rsidR="005D10AE" w:rsidRPr="00A921B4" w:rsidRDefault="005D10AE" w:rsidP="005D10AE">
      <w:pPr>
        <w:ind w:firstLineChars="200" w:firstLine="420"/>
        <w:rPr>
          <w:rFonts w:ascii="Times New Roman" w:hAnsi="Times New Roman" w:cs="Times New Roman"/>
          <w:szCs w:val="21"/>
        </w:rPr>
      </w:pPr>
      <w:r w:rsidRPr="00A921B4">
        <w:rPr>
          <w:rFonts w:ascii="Times New Roman" w:hAnsi="Times New Roman" w:cs="Times New Roman"/>
          <w:szCs w:val="21"/>
        </w:rPr>
        <w:t>利率对信贷风险的影响既可以是直接的，也可以是间接的。利率对银行信贷风险的直接影响可由银行贷款标准理论解释。银行贷款标准理论指的是，利率代表银行的风险容忍度，由于中国银行业持有的风险资产主要是信贷资产，这种风险容忍</w:t>
      </w:r>
      <w:proofErr w:type="gramStart"/>
      <w:r w:rsidRPr="00A921B4">
        <w:rPr>
          <w:rFonts w:ascii="Times New Roman" w:hAnsi="Times New Roman" w:cs="Times New Roman"/>
          <w:szCs w:val="21"/>
        </w:rPr>
        <w:t>度对于</w:t>
      </w:r>
      <w:proofErr w:type="gramEnd"/>
      <w:r w:rsidRPr="00A921B4">
        <w:rPr>
          <w:rFonts w:ascii="Times New Roman" w:hAnsi="Times New Roman" w:cs="Times New Roman"/>
          <w:szCs w:val="21"/>
        </w:rPr>
        <w:t>中国银行业而言，主要体现在信贷标准上。利率越高，银行的风险容忍度越低，银行的贷款标准越严格，从而越有利于抑制银行风险。利率也可以间接影响银行信贷风险。间接影响表现在利率上升时，首先通过</w:t>
      </w:r>
      <w:r w:rsidR="000465D1" w:rsidRPr="00A921B4">
        <w:rPr>
          <w:rFonts w:ascii="Times New Roman" w:hAnsi="Times New Roman" w:cs="Times New Roman"/>
          <w:szCs w:val="21"/>
        </w:rPr>
        <w:t>传统的利率</w:t>
      </w:r>
      <w:r w:rsidRPr="00A921B4">
        <w:rPr>
          <w:rFonts w:ascii="Times New Roman" w:hAnsi="Times New Roman" w:cs="Times New Roman"/>
          <w:szCs w:val="21"/>
        </w:rPr>
        <w:t>传导渠道</w:t>
      </w:r>
      <w:r w:rsidR="000465D1" w:rsidRPr="00A921B4">
        <w:rPr>
          <w:rStyle w:val="a4"/>
          <w:rFonts w:ascii="Times New Roman" w:hAnsi="Times New Roman" w:cs="Times New Roman"/>
          <w:szCs w:val="21"/>
        </w:rPr>
        <w:footnoteReference w:id="9"/>
      </w:r>
      <w:r w:rsidRPr="00A921B4">
        <w:rPr>
          <w:rFonts w:ascii="Times New Roman" w:hAnsi="Times New Roman" w:cs="Times New Roman"/>
          <w:szCs w:val="21"/>
        </w:rPr>
        <w:t>使产出和物价下降，而根据前文机理所述，产出和物价下降均使银行风险扩大。因此，利率</w:t>
      </w:r>
      <w:proofErr w:type="gramStart"/>
      <w:r w:rsidRPr="00A921B4">
        <w:rPr>
          <w:rFonts w:ascii="Times New Roman" w:hAnsi="Times New Roman" w:cs="Times New Roman"/>
          <w:szCs w:val="21"/>
        </w:rPr>
        <w:t>上升既</w:t>
      </w:r>
      <w:proofErr w:type="gramEnd"/>
      <w:r w:rsidRPr="00A921B4">
        <w:rPr>
          <w:rFonts w:ascii="Times New Roman" w:hAnsi="Times New Roman" w:cs="Times New Roman"/>
          <w:szCs w:val="21"/>
        </w:rPr>
        <w:t>可以通过</w:t>
      </w:r>
      <w:r w:rsidRPr="00A921B4">
        <w:rPr>
          <w:rFonts w:ascii="Times New Roman" w:hAnsi="Times New Roman" w:cs="Times New Roman"/>
          <w:szCs w:val="21"/>
        </w:rPr>
        <w:t>“</w:t>
      </w:r>
      <w:r w:rsidRPr="00A921B4">
        <w:rPr>
          <w:rFonts w:ascii="Times New Roman" w:hAnsi="Times New Roman" w:cs="Times New Roman"/>
          <w:szCs w:val="21"/>
        </w:rPr>
        <w:t>直接效应</w:t>
      </w:r>
      <w:r w:rsidRPr="00A921B4">
        <w:rPr>
          <w:rFonts w:ascii="Times New Roman" w:hAnsi="Times New Roman" w:cs="Times New Roman"/>
          <w:szCs w:val="21"/>
        </w:rPr>
        <w:t>”</w:t>
      </w:r>
      <w:r w:rsidRPr="00A921B4">
        <w:rPr>
          <w:rFonts w:ascii="Times New Roman" w:hAnsi="Times New Roman" w:cs="Times New Roman"/>
          <w:szCs w:val="21"/>
        </w:rPr>
        <w:t>降低银行风险，也可以通过</w:t>
      </w:r>
      <w:r w:rsidRPr="00A921B4">
        <w:rPr>
          <w:rFonts w:ascii="Times New Roman" w:hAnsi="Times New Roman" w:cs="Times New Roman"/>
          <w:szCs w:val="21"/>
        </w:rPr>
        <w:t>“</w:t>
      </w:r>
      <w:r w:rsidRPr="00A921B4">
        <w:rPr>
          <w:rFonts w:ascii="Times New Roman" w:hAnsi="Times New Roman" w:cs="Times New Roman"/>
          <w:szCs w:val="21"/>
        </w:rPr>
        <w:t>间接效应</w:t>
      </w:r>
      <w:r w:rsidRPr="00A921B4">
        <w:rPr>
          <w:rFonts w:ascii="Times New Roman" w:hAnsi="Times New Roman" w:cs="Times New Roman"/>
          <w:szCs w:val="21"/>
        </w:rPr>
        <w:t>”</w:t>
      </w:r>
      <w:r w:rsidRPr="00A921B4">
        <w:rPr>
          <w:rFonts w:ascii="Times New Roman" w:hAnsi="Times New Roman" w:cs="Times New Roman"/>
          <w:szCs w:val="21"/>
        </w:rPr>
        <w:t>扩大银行风险。</w:t>
      </w:r>
    </w:p>
    <w:p w:rsidR="003D1221" w:rsidRPr="00A921B4" w:rsidRDefault="005565F5" w:rsidP="006801EA">
      <w:pPr>
        <w:ind w:firstLineChars="200" w:firstLine="420"/>
        <w:rPr>
          <w:rFonts w:ascii="Times New Roman" w:hAnsi="Times New Roman" w:cs="Times New Roman"/>
          <w:szCs w:val="21"/>
        </w:rPr>
      </w:pPr>
      <w:r w:rsidRPr="00A921B4">
        <w:rPr>
          <w:rFonts w:ascii="Times New Roman" w:hAnsi="Times New Roman" w:cs="Times New Roman"/>
          <w:szCs w:val="21"/>
        </w:rPr>
        <w:t>相比之下，汇率因素在绝大部分时期对</w:t>
      </w:r>
      <w:r w:rsidR="00DA112F" w:rsidRPr="00A921B4">
        <w:rPr>
          <w:rFonts w:ascii="Times New Roman" w:hAnsi="Times New Roman" w:cs="Times New Roman"/>
          <w:szCs w:val="21"/>
        </w:rPr>
        <w:t>银行风险</w:t>
      </w:r>
      <w:r w:rsidRPr="00A921B4">
        <w:rPr>
          <w:rFonts w:ascii="Times New Roman" w:hAnsi="Times New Roman" w:cs="Times New Roman"/>
          <w:szCs w:val="21"/>
        </w:rPr>
        <w:t>的历史贡献为正，</w:t>
      </w:r>
      <w:r w:rsidR="002F41BA" w:rsidRPr="00A921B4">
        <w:rPr>
          <w:rFonts w:ascii="Times New Roman" w:hAnsi="Times New Roman" w:cs="Times New Roman"/>
          <w:szCs w:val="21"/>
        </w:rPr>
        <w:t>表明汇率抑制银行风险的效果较差。</w:t>
      </w:r>
      <w:r w:rsidRPr="00A921B4">
        <w:rPr>
          <w:rFonts w:ascii="Times New Roman" w:hAnsi="Times New Roman" w:cs="Times New Roman"/>
          <w:szCs w:val="21"/>
        </w:rPr>
        <w:t>这</w:t>
      </w:r>
      <w:r w:rsidR="002F41BA" w:rsidRPr="00A921B4">
        <w:rPr>
          <w:rFonts w:ascii="Times New Roman" w:hAnsi="Times New Roman" w:cs="Times New Roman"/>
          <w:szCs w:val="21"/>
        </w:rPr>
        <w:t>一现象</w:t>
      </w:r>
      <w:r w:rsidRPr="00A921B4">
        <w:rPr>
          <w:rFonts w:ascii="Times New Roman" w:hAnsi="Times New Roman" w:cs="Times New Roman"/>
          <w:szCs w:val="21"/>
        </w:rPr>
        <w:t>可能是由于我国汇率机制</w:t>
      </w:r>
      <w:r w:rsidR="00E910C1" w:rsidRPr="00A921B4">
        <w:rPr>
          <w:rFonts w:ascii="Times New Roman" w:hAnsi="Times New Roman" w:cs="Times New Roman"/>
          <w:szCs w:val="21"/>
        </w:rPr>
        <w:t>属于管理浮动</w:t>
      </w:r>
      <w:r w:rsidRPr="00A921B4">
        <w:rPr>
          <w:rFonts w:ascii="Times New Roman" w:hAnsi="Times New Roman" w:cs="Times New Roman"/>
          <w:szCs w:val="21"/>
        </w:rPr>
        <w:t>，资本</w:t>
      </w:r>
      <w:r w:rsidR="00E910C1" w:rsidRPr="00A921B4">
        <w:rPr>
          <w:rFonts w:ascii="Times New Roman" w:hAnsi="Times New Roman" w:cs="Times New Roman"/>
          <w:szCs w:val="21"/>
        </w:rPr>
        <w:t>账户开放程度</w:t>
      </w:r>
      <w:r w:rsidRPr="00A921B4">
        <w:rPr>
          <w:rFonts w:ascii="Times New Roman" w:hAnsi="Times New Roman" w:cs="Times New Roman"/>
          <w:szCs w:val="21"/>
        </w:rPr>
        <w:t>较低</w:t>
      </w:r>
      <w:r w:rsidR="00C91D6C" w:rsidRPr="00A921B4">
        <w:rPr>
          <w:rFonts w:ascii="Times New Roman" w:hAnsi="Times New Roman" w:cs="Times New Roman"/>
          <w:szCs w:val="21"/>
        </w:rPr>
        <w:t>等原因</w:t>
      </w:r>
      <w:r w:rsidR="00E910C1" w:rsidRPr="00A921B4">
        <w:rPr>
          <w:rFonts w:ascii="Times New Roman" w:hAnsi="Times New Roman" w:cs="Times New Roman"/>
          <w:szCs w:val="21"/>
        </w:rPr>
        <w:t>造成</w:t>
      </w:r>
      <w:r w:rsidRPr="00A921B4">
        <w:rPr>
          <w:rFonts w:ascii="Times New Roman" w:hAnsi="Times New Roman" w:cs="Times New Roman"/>
          <w:szCs w:val="21"/>
        </w:rPr>
        <w:t>的</w:t>
      </w:r>
      <w:r w:rsidR="00567EFE" w:rsidRPr="00A921B4">
        <w:rPr>
          <w:rFonts w:ascii="Times New Roman" w:hAnsi="Times New Roman" w:cs="Times New Roman"/>
          <w:szCs w:val="21"/>
        </w:rPr>
        <w:t>。</w:t>
      </w:r>
      <w:r w:rsidR="00EB075B" w:rsidRPr="00A921B4">
        <w:rPr>
          <w:rFonts w:ascii="Times New Roman" w:hAnsi="Times New Roman" w:cs="Times New Roman"/>
          <w:szCs w:val="21"/>
        </w:rPr>
        <w:t>因此</w:t>
      </w:r>
      <w:r w:rsidR="00567EFE" w:rsidRPr="00A921B4">
        <w:rPr>
          <w:rFonts w:ascii="Times New Roman" w:hAnsi="Times New Roman" w:cs="Times New Roman"/>
          <w:szCs w:val="21"/>
        </w:rPr>
        <w:t>，</w:t>
      </w:r>
      <w:r w:rsidR="00542702" w:rsidRPr="00A921B4">
        <w:rPr>
          <w:rFonts w:ascii="Times New Roman" w:hAnsi="Times New Roman" w:cs="Times New Roman"/>
          <w:szCs w:val="21"/>
        </w:rPr>
        <w:t>在抑制银行风险的有效性上，</w:t>
      </w:r>
      <w:r w:rsidR="00C91D6C" w:rsidRPr="00A921B4">
        <w:rPr>
          <w:rFonts w:ascii="Times New Roman" w:hAnsi="Times New Roman" w:cs="Times New Roman"/>
          <w:szCs w:val="21"/>
        </w:rPr>
        <w:t>利率政策相对汇率政策更为有效</w:t>
      </w:r>
      <w:r w:rsidRPr="00A921B4">
        <w:rPr>
          <w:rFonts w:ascii="Times New Roman" w:hAnsi="Times New Roman" w:cs="Times New Roman"/>
          <w:szCs w:val="21"/>
        </w:rPr>
        <w:t>。</w:t>
      </w:r>
    </w:p>
    <w:p w:rsidR="00821A94" w:rsidRPr="00A921B4" w:rsidRDefault="005D10AE" w:rsidP="00A336A6">
      <w:pPr>
        <w:ind w:firstLineChars="200" w:firstLine="420"/>
        <w:rPr>
          <w:rFonts w:ascii="Times New Roman" w:hAnsi="Times New Roman" w:cs="Times New Roman"/>
          <w:szCs w:val="21"/>
        </w:rPr>
      </w:pPr>
      <w:r w:rsidRPr="00A921B4">
        <w:rPr>
          <w:rFonts w:ascii="Times New Roman" w:hAnsi="Times New Roman" w:cs="Times New Roman"/>
          <w:szCs w:val="21"/>
        </w:rPr>
        <w:t>汇率对信贷风险的影响也可分为直接影响和间接影响。</w:t>
      </w:r>
      <w:r w:rsidR="00821A94" w:rsidRPr="00A921B4">
        <w:rPr>
          <w:rFonts w:ascii="Times New Roman" w:hAnsi="Times New Roman" w:cs="Times New Roman"/>
          <w:szCs w:val="21"/>
        </w:rPr>
        <w:t>在</w:t>
      </w:r>
      <w:r w:rsidRPr="00A921B4">
        <w:rPr>
          <w:rFonts w:ascii="Times New Roman" w:hAnsi="Times New Roman" w:cs="Times New Roman"/>
          <w:szCs w:val="21"/>
        </w:rPr>
        <w:t>直接影响</w:t>
      </w:r>
      <w:r w:rsidR="00821A94" w:rsidRPr="00A921B4">
        <w:rPr>
          <w:rFonts w:ascii="Times New Roman" w:hAnsi="Times New Roman" w:cs="Times New Roman"/>
          <w:szCs w:val="21"/>
        </w:rPr>
        <w:t>方面</w:t>
      </w:r>
      <w:r w:rsidR="00A336A6" w:rsidRPr="00A921B4">
        <w:rPr>
          <w:rFonts w:ascii="Times New Roman" w:hAnsi="Times New Roman" w:cs="Times New Roman"/>
          <w:szCs w:val="21"/>
        </w:rPr>
        <w:t>，汇率上升（人民币升值）会扩大企业和居民的外汇贷款的需求。</w:t>
      </w:r>
      <w:r w:rsidR="00510FF0" w:rsidRPr="00A921B4">
        <w:rPr>
          <w:rFonts w:ascii="Times New Roman" w:hAnsi="Times New Roman" w:cs="Times New Roman"/>
          <w:szCs w:val="21"/>
        </w:rPr>
        <w:t>为</w:t>
      </w:r>
      <w:r w:rsidR="00A336A6" w:rsidRPr="00A921B4">
        <w:rPr>
          <w:rFonts w:ascii="Times New Roman" w:hAnsi="Times New Roman" w:cs="Times New Roman"/>
          <w:szCs w:val="21"/>
        </w:rPr>
        <w:t>满足于外汇贷款的需求，银行外汇资产向贷款集中，导致</w:t>
      </w:r>
      <w:r w:rsidR="00510FF0" w:rsidRPr="00A921B4">
        <w:rPr>
          <w:rFonts w:ascii="Times New Roman" w:hAnsi="Times New Roman" w:cs="Times New Roman"/>
          <w:szCs w:val="21"/>
        </w:rPr>
        <w:t>银行信贷资产易受外汇波动的影响，从而增大信贷风险</w:t>
      </w:r>
      <w:r w:rsidR="00821A94" w:rsidRPr="00A921B4">
        <w:rPr>
          <w:rFonts w:ascii="Times New Roman" w:hAnsi="Times New Roman" w:cs="Times New Roman"/>
          <w:szCs w:val="21"/>
        </w:rPr>
        <w:t>。</w:t>
      </w:r>
      <w:r w:rsidRPr="00A921B4">
        <w:rPr>
          <w:rFonts w:ascii="Times New Roman" w:hAnsi="Times New Roman" w:cs="Times New Roman"/>
          <w:szCs w:val="21"/>
        </w:rPr>
        <w:t>在间接影响方面</w:t>
      </w:r>
      <w:r w:rsidR="00A336A6" w:rsidRPr="00A921B4">
        <w:rPr>
          <w:rFonts w:ascii="Times New Roman" w:hAnsi="Times New Roman" w:cs="Times New Roman"/>
          <w:szCs w:val="21"/>
        </w:rPr>
        <w:t>，</w:t>
      </w:r>
      <w:r w:rsidR="00783092" w:rsidRPr="00A921B4">
        <w:rPr>
          <w:rFonts w:ascii="Times New Roman" w:hAnsi="Times New Roman" w:cs="Times New Roman"/>
          <w:szCs w:val="21"/>
        </w:rPr>
        <w:t>汇率上升（</w:t>
      </w:r>
      <w:r w:rsidR="00A336A6" w:rsidRPr="00A921B4">
        <w:rPr>
          <w:rFonts w:ascii="Times New Roman" w:hAnsi="Times New Roman" w:cs="Times New Roman"/>
          <w:szCs w:val="21"/>
        </w:rPr>
        <w:t>人民币升值</w:t>
      </w:r>
      <w:r w:rsidR="00783092" w:rsidRPr="00A921B4">
        <w:rPr>
          <w:rFonts w:ascii="Times New Roman" w:hAnsi="Times New Roman" w:cs="Times New Roman"/>
          <w:szCs w:val="21"/>
        </w:rPr>
        <w:t>）会</w:t>
      </w:r>
      <w:r w:rsidR="00D63C41" w:rsidRPr="00A921B4">
        <w:rPr>
          <w:rFonts w:ascii="Times New Roman" w:hAnsi="Times New Roman" w:cs="Times New Roman"/>
          <w:szCs w:val="21"/>
        </w:rPr>
        <w:t>扩大</w:t>
      </w:r>
      <w:r w:rsidR="00876B01" w:rsidRPr="00A921B4">
        <w:rPr>
          <w:rFonts w:ascii="Times New Roman" w:hAnsi="Times New Roman" w:cs="Times New Roman"/>
          <w:szCs w:val="21"/>
        </w:rPr>
        <w:t>消费和投资</w:t>
      </w:r>
      <w:r w:rsidR="00D63C41" w:rsidRPr="00A921B4">
        <w:rPr>
          <w:rFonts w:ascii="Times New Roman" w:hAnsi="Times New Roman" w:cs="Times New Roman"/>
          <w:szCs w:val="21"/>
        </w:rPr>
        <w:t>，</w:t>
      </w:r>
      <w:r w:rsidR="00783092" w:rsidRPr="00A921B4">
        <w:rPr>
          <w:rFonts w:ascii="Times New Roman" w:hAnsi="Times New Roman" w:cs="Times New Roman"/>
          <w:szCs w:val="21"/>
        </w:rPr>
        <w:t>使本国的产出</w:t>
      </w:r>
      <w:r w:rsidR="00ED7A86" w:rsidRPr="00A921B4">
        <w:rPr>
          <w:rFonts w:ascii="Times New Roman" w:hAnsi="Times New Roman" w:cs="Times New Roman"/>
          <w:szCs w:val="21"/>
        </w:rPr>
        <w:t>增加</w:t>
      </w:r>
      <w:r w:rsidR="00D63C41" w:rsidRPr="00A921B4">
        <w:rPr>
          <w:rFonts w:ascii="Times New Roman" w:hAnsi="Times New Roman" w:cs="Times New Roman"/>
          <w:szCs w:val="21"/>
        </w:rPr>
        <w:t>。汇率上升（</w:t>
      </w:r>
      <w:r w:rsidR="00A336A6" w:rsidRPr="00A921B4">
        <w:rPr>
          <w:rFonts w:ascii="Times New Roman" w:hAnsi="Times New Roman" w:cs="Times New Roman"/>
          <w:szCs w:val="21"/>
        </w:rPr>
        <w:t>人民币升值</w:t>
      </w:r>
      <w:r w:rsidR="00D63C41" w:rsidRPr="00A921B4">
        <w:rPr>
          <w:rFonts w:ascii="Times New Roman" w:hAnsi="Times New Roman" w:cs="Times New Roman"/>
          <w:szCs w:val="21"/>
        </w:rPr>
        <w:t>）</w:t>
      </w:r>
      <w:r w:rsidR="00462FDA" w:rsidRPr="00A921B4">
        <w:rPr>
          <w:rFonts w:ascii="Times New Roman" w:hAnsi="Times New Roman" w:cs="Times New Roman"/>
          <w:szCs w:val="21"/>
        </w:rPr>
        <w:t>还会</w:t>
      </w:r>
      <w:r w:rsidR="00ED7A86" w:rsidRPr="00A921B4">
        <w:rPr>
          <w:rFonts w:ascii="Times New Roman" w:hAnsi="Times New Roman" w:cs="Times New Roman"/>
          <w:szCs w:val="21"/>
        </w:rPr>
        <w:t>通过</w:t>
      </w:r>
      <w:r w:rsidR="00876B01" w:rsidRPr="00A921B4">
        <w:rPr>
          <w:rFonts w:ascii="Times New Roman" w:hAnsi="Times New Roman" w:cs="Times New Roman"/>
          <w:szCs w:val="21"/>
        </w:rPr>
        <w:t>增强本国的国际购买力使进口商品价格降低，并推动</w:t>
      </w:r>
      <w:r w:rsidR="00462FDA" w:rsidRPr="00A921B4">
        <w:rPr>
          <w:rFonts w:ascii="Times New Roman" w:hAnsi="Times New Roman" w:cs="Times New Roman"/>
          <w:szCs w:val="21"/>
        </w:rPr>
        <w:t>本国</w:t>
      </w:r>
      <w:r w:rsidR="00876B01" w:rsidRPr="00A921B4">
        <w:rPr>
          <w:rFonts w:ascii="Times New Roman" w:hAnsi="Times New Roman" w:cs="Times New Roman"/>
          <w:szCs w:val="21"/>
        </w:rPr>
        <w:t>物价水平走低。</w:t>
      </w:r>
      <w:r w:rsidR="00ED7A86" w:rsidRPr="00A921B4">
        <w:rPr>
          <w:rFonts w:ascii="Times New Roman" w:hAnsi="Times New Roman" w:cs="Times New Roman"/>
          <w:szCs w:val="21"/>
        </w:rPr>
        <w:t>本文通过产出对汇率的脉冲响应，以及物价对汇率的脉冲响应结果同样证实以上</w:t>
      </w:r>
      <w:r w:rsidR="00876B01" w:rsidRPr="00A921B4">
        <w:rPr>
          <w:rFonts w:ascii="Times New Roman" w:hAnsi="Times New Roman" w:cs="Times New Roman"/>
          <w:szCs w:val="21"/>
        </w:rPr>
        <w:t>结论</w:t>
      </w:r>
      <w:r w:rsidR="00462FDA" w:rsidRPr="00A921B4">
        <w:rPr>
          <w:rStyle w:val="a4"/>
          <w:rFonts w:ascii="Times New Roman" w:hAnsi="Times New Roman" w:cs="Times New Roman"/>
          <w:szCs w:val="21"/>
        </w:rPr>
        <w:footnoteReference w:id="10"/>
      </w:r>
      <w:r w:rsidR="00ED7A86" w:rsidRPr="00A921B4">
        <w:rPr>
          <w:rFonts w:ascii="Times New Roman" w:hAnsi="Times New Roman" w:cs="Times New Roman"/>
          <w:szCs w:val="21"/>
        </w:rPr>
        <w:t>。</w:t>
      </w:r>
      <w:r w:rsidR="00876B01" w:rsidRPr="00A921B4">
        <w:rPr>
          <w:rFonts w:ascii="Times New Roman" w:hAnsi="Times New Roman" w:cs="Times New Roman"/>
          <w:szCs w:val="21"/>
        </w:rPr>
        <w:t>同样，根据前文</w:t>
      </w:r>
      <w:r w:rsidR="009821D8" w:rsidRPr="00A921B4">
        <w:rPr>
          <w:rFonts w:ascii="Times New Roman" w:hAnsi="Times New Roman" w:cs="Times New Roman"/>
          <w:szCs w:val="21"/>
        </w:rPr>
        <w:t>的作用</w:t>
      </w:r>
      <w:r w:rsidR="00876B01" w:rsidRPr="00A921B4">
        <w:rPr>
          <w:rFonts w:ascii="Times New Roman" w:hAnsi="Times New Roman" w:cs="Times New Roman"/>
          <w:szCs w:val="21"/>
        </w:rPr>
        <w:t>机理所述，产出上升</w:t>
      </w:r>
      <w:r w:rsidR="00D63C41" w:rsidRPr="00A921B4">
        <w:rPr>
          <w:rFonts w:ascii="Times New Roman" w:hAnsi="Times New Roman" w:cs="Times New Roman"/>
          <w:szCs w:val="21"/>
        </w:rPr>
        <w:t>会</w:t>
      </w:r>
      <w:r w:rsidR="00876B01" w:rsidRPr="00A921B4">
        <w:rPr>
          <w:rFonts w:ascii="Times New Roman" w:hAnsi="Times New Roman" w:cs="Times New Roman"/>
          <w:szCs w:val="21"/>
        </w:rPr>
        <w:t>使银行风险下降，物价下降</w:t>
      </w:r>
      <w:r w:rsidR="00D63C41" w:rsidRPr="00A921B4">
        <w:rPr>
          <w:rFonts w:ascii="Times New Roman" w:hAnsi="Times New Roman" w:cs="Times New Roman"/>
          <w:szCs w:val="21"/>
        </w:rPr>
        <w:t>会</w:t>
      </w:r>
      <w:r w:rsidR="00876B01" w:rsidRPr="00A921B4">
        <w:rPr>
          <w:rFonts w:ascii="Times New Roman" w:hAnsi="Times New Roman" w:cs="Times New Roman"/>
          <w:szCs w:val="21"/>
        </w:rPr>
        <w:t>使银行风险上升。因此，汇率上升可以通过产出渠道降低银行风险，也可以通过物价渠道扩大银行风险。</w:t>
      </w:r>
    </w:p>
    <w:p w:rsidR="0037768B" w:rsidRPr="00A921B4" w:rsidRDefault="004E62D5" w:rsidP="00322AFD">
      <w:pPr>
        <w:ind w:firstLineChars="200" w:firstLine="420"/>
        <w:rPr>
          <w:rFonts w:ascii="Times New Roman" w:hAnsi="Times New Roman" w:cs="Times New Roman"/>
          <w:szCs w:val="21"/>
        </w:rPr>
      </w:pPr>
      <w:r w:rsidRPr="00A921B4">
        <w:rPr>
          <w:rFonts w:ascii="Times New Roman" w:hAnsi="Times New Roman" w:cs="Times New Roman"/>
          <w:szCs w:val="21"/>
        </w:rPr>
        <w:t>接下来，利用脉冲响应</w:t>
      </w:r>
      <w:r w:rsidR="003F3A4C" w:rsidRPr="00A921B4">
        <w:rPr>
          <w:rFonts w:ascii="Times New Roman" w:hAnsi="Times New Roman" w:cs="Times New Roman"/>
          <w:szCs w:val="21"/>
        </w:rPr>
        <w:t>检验</w:t>
      </w:r>
      <w:r w:rsidR="00E92D1B" w:rsidRPr="00A921B4">
        <w:rPr>
          <w:rFonts w:ascii="Times New Roman" w:hAnsi="Times New Roman" w:cs="Times New Roman"/>
          <w:szCs w:val="21"/>
        </w:rPr>
        <w:t>利率</w:t>
      </w:r>
      <w:r w:rsidR="00C91D6C" w:rsidRPr="00A921B4">
        <w:rPr>
          <w:rFonts w:ascii="Times New Roman" w:hAnsi="Times New Roman" w:cs="Times New Roman"/>
          <w:szCs w:val="21"/>
        </w:rPr>
        <w:t>和汇率</w:t>
      </w:r>
      <w:r w:rsidR="00FB7F06" w:rsidRPr="00A921B4">
        <w:rPr>
          <w:rFonts w:ascii="Times New Roman" w:hAnsi="Times New Roman" w:cs="Times New Roman"/>
          <w:szCs w:val="21"/>
        </w:rPr>
        <w:t>政策抑制</w:t>
      </w:r>
      <w:r w:rsidR="0067641C" w:rsidRPr="00A921B4">
        <w:rPr>
          <w:rFonts w:ascii="Times New Roman" w:hAnsi="Times New Roman" w:cs="Times New Roman"/>
          <w:szCs w:val="21"/>
        </w:rPr>
        <w:t>银行</w:t>
      </w:r>
      <w:r w:rsidR="009710A6" w:rsidRPr="00A921B4">
        <w:rPr>
          <w:rFonts w:ascii="Times New Roman" w:hAnsi="Times New Roman" w:cs="Times New Roman"/>
          <w:szCs w:val="21"/>
        </w:rPr>
        <w:t>信贷</w:t>
      </w:r>
      <w:r w:rsidR="0067641C" w:rsidRPr="00A921B4">
        <w:rPr>
          <w:rFonts w:ascii="Times New Roman" w:hAnsi="Times New Roman" w:cs="Times New Roman"/>
          <w:szCs w:val="21"/>
        </w:rPr>
        <w:t>风险的作用</w:t>
      </w:r>
      <w:r w:rsidR="00FB7F06" w:rsidRPr="00A921B4">
        <w:rPr>
          <w:rFonts w:ascii="Times New Roman" w:hAnsi="Times New Roman" w:cs="Times New Roman"/>
          <w:szCs w:val="21"/>
        </w:rPr>
        <w:t>。</w:t>
      </w:r>
      <w:r w:rsidR="009710A6" w:rsidRPr="00A921B4">
        <w:rPr>
          <w:rFonts w:ascii="Times New Roman" w:hAnsi="Times New Roman" w:cs="Times New Roman"/>
          <w:szCs w:val="21"/>
        </w:rPr>
        <w:t>信贷</w:t>
      </w:r>
      <w:r w:rsidR="004A0917" w:rsidRPr="00A921B4">
        <w:rPr>
          <w:rFonts w:ascii="Times New Roman" w:hAnsi="Times New Roman" w:cs="Times New Roman"/>
          <w:szCs w:val="21"/>
        </w:rPr>
        <w:t>风险对利率</w:t>
      </w:r>
      <w:r w:rsidR="0067641C" w:rsidRPr="00A921B4">
        <w:rPr>
          <w:rFonts w:ascii="Times New Roman" w:hAnsi="Times New Roman" w:cs="Times New Roman"/>
          <w:szCs w:val="21"/>
        </w:rPr>
        <w:t>和汇率</w:t>
      </w:r>
      <w:r w:rsidR="004A0917" w:rsidRPr="00A921B4">
        <w:rPr>
          <w:rFonts w:ascii="Times New Roman" w:hAnsi="Times New Roman" w:cs="Times New Roman"/>
          <w:szCs w:val="21"/>
        </w:rPr>
        <w:t>的脉冲响应</w:t>
      </w:r>
      <w:r w:rsidR="0067641C" w:rsidRPr="00A921B4">
        <w:rPr>
          <w:rFonts w:ascii="Times New Roman" w:hAnsi="Times New Roman" w:cs="Times New Roman"/>
          <w:szCs w:val="21"/>
        </w:rPr>
        <w:t>结果如图</w:t>
      </w:r>
      <w:r w:rsidR="00EF04EA" w:rsidRPr="00A921B4">
        <w:rPr>
          <w:rFonts w:ascii="Times New Roman" w:hAnsi="Times New Roman" w:cs="Times New Roman"/>
          <w:szCs w:val="21"/>
        </w:rPr>
        <w:t>5</w:t>
      </w:r>
      <w:r w:rsidR="0067641C" w:rsidRPr="00A921B4">
        <w:rPr>
          <w:rFonts w:ascii="Times New Roman" w:hAnsi="Times New Roman" w:cs="Times New Roman"/>
          <w:szCs w:val="21"/>
        </w:rPr>
        <w:t>所示。</w:t>
      </w:r>
      <w:r w:rsidR="00783092" w:rsidRPr="00A921B4">
        <w:rPr>
          <w:rFonts w:ascii="Times New Roman" w:hAnsi="Times New Roman" w:cs="Times New Roman"/>
          <w:szCs w:val="21"/>
        </w:rPr>
        <w:t>在货币政策方面，</w:t>
      </w:r>
      <w:r w:rsidR="00274896" w:rsidRPr="00A921B4">
        <w:rPr>
          <w:rFonts w:ascii="Times New Roman" w:hAnsi="Times New Roman" w:cs="Times New Roman"/>
          <w:szCs w:val="21"/>
        </w:rPr>
        <w:t>利率上升最</w:t>
      </w:r>
      <w:r w:rsidR="00783092" w:rsidRPr="00A921B4">
        <w:rPr>
          <w:rFonts w:ascii="Times New Roman" w:hAnsi="Times New Roman" w:cs="Times New Roman"/>
          <w:szCs w:val="21"/>
        </w:rPr>
        <w:t>初</w:t>
      </w:r>
      <w:r w:rsidR="00274896" w:rsidRPr="00A921B4">
        <w:rPr>
          <w:rFonts w:ascii="Times New Roman" w:hAnsi="Times New Roman" w:cs="Times New Roman"/>
          <w:szCs w:val="21"/>
        </w:rPr>
        <w:t>降低</w:t>
      </w:r>
      <w:r w:rsidR="009710A6" w:rsidRPr="00A921B4">
        <w:rPr>
          <w:rFonts w:ascii="Times New Roman" w:hAnsi="Times New Roman" w:cs="Times New Roman"/>
          <w:szCs w:val="21"/>
        </w:rPr>
        <w:t>信贷</w:t>
      </w:r>
      <w:r w:rsidR="00274896" w:rsidRPr="00A921B4">
        <w:rPr>
          <w:rFonts w:ascii="Times New Roman" w:hAnsi="Times New Roman" w:cs="Times New Roman"/>
          <w:szCs w:val="21"/>
        </w:rPr>
        <w:t>风险</w:t>
      </w:r>
      <w:r w:rsidR="00783092" w:rsidRPr="00A921B4">
        <w:rPr>
          <w:rFonts w:ascii="Times New Roman" w:hAnsi="Times New Roman" w:cs="Times New Roman"/>
          <w:szCs w:val="21"/>
        </w:rPr>
        <w:t>，但随后</w:t>
      </w:r>
      <w:r w:rsidR="009710A6" w:rsidRPr="00A921B4">
        <w:rPr>
          <w:rFonts w:ascii="Times New Roman" w:hAnsi="Times New Roman" w:cs="Times New Roman"/>
          <w:szCs w:val="21"/>
        </w:rPr>
        <w:t>信贷</w:t>
      </w:r>
      <w:r w:rsidR="00783092" w:rsidRPr="00A921B4">
        <w:rPr>
          <w:rFonts w:ascii="Times New Roman" w:hAnsi="Times New Roman" w:cs="Times New Roman"/>
          <w:szCs w:val="21"/>
        </w:rPr>
        <w:t>风险开始上升。这一</w:t>
      </w:r>
      <w:r w:rsidR="00274896" w:rsidRPr="00A921B4">
        <w:rPr>
          <w:rFonts w:ascii="Times New Roman" w:hAnsi="Times New Roman" w:cs="Times New Roman"/>
          <w:szCs w:val="21"/>
        </w:rPr>
        <w:t>结果表明</w:t>
      </w:r>
      <w:r w:rsidR="003C7FB2" w:rsidRPr="00A921B4">
        <w:rPr>
          <w:rFonts w:ascii="Times New Roman" w:hAnsi="Times New Roman" w:cs="Times New Roman"/>
          <w:szCs w:val="21"/>
        </w:rPr>
        <w:t>，紧缩的货币政策可以</w:t>
      </w:r>
      <w:r w:rsidR="00783092" w:rsidRPr="00A921B4">
        <w:rPr>
          <w:rFonts w:ascii="Times New Roman" w:hAnsi="Times New Roman" w:cs="Times New Roman"/>
          <w:szCs w:val="21"/>
        </w:rPr>
        <w:t>在短期内</w:t>
      </w:r>
      <w:r w:rsidR="003C7FB2" w:rsidRPr="00A921B4">
        <w:rPr>
          <w:rFonts w:ascii="Times New Roman" w:hAnsi="Times New Roman" w:cs="Times New Roman"/>
          <w:szCs w:val="21"/>
        </w:rPr>
        <w:t>降</w:t>
      </w:r>
      <w:r w:rsidR="009710A6" w:rsidRPr="00A921B4">
        <w:rPr>
          <w:rFonts w:ascii="Times New Roman" w:hAnsi="Times New Roman" w:cs="Times New Roman"/>
          <w:szCs w:val="21"/>
        </w:rPr>
        <w:t>信贷</w:t>
      </w:r>
      <w:r w:rsidR="003C7FB2" w:rsidRPr="00A921B4">
        <w:rPr>
          <w:rFonts w:ascii="Times New Roman" w:hAnsi="Times New Roman" w:cs="Times New Roman"/>
          <w:szCs w:val="21"/>
        </w:rPr>
        <w:t>风险</w:t>
      </w:r>
      <w:r w:rsidR="00274896" w:rsidRPr="00A921B4">
        <w:rPr>
          <w:rFonts w:ascii="Times New Roman" w:hAnsi="Times New Roman" w:cs="Times New Roman"/>
          <w:szCs w:val="21"/>
        </w:rPr>
        <w:t>，</w:t>
      </w:r>
      <w:r w:rsidR="003C7FB2" w:rsidRPr="00A921B4">
        <w:rPr>
          <w:rFonts w:ascii="Times New Roman" w:hAnsi="Times New Roman" w:cs="Times New Roman"/>
          <w:szCs w:val="21"/>
        </w:rPr>
        <w:t>即紧缩货币政策</w:t>
      </w:r>
      <w:r w:rsidR="00783092" w:rsidRPr="00A921B4">
        <w:rPr>
          <w:rFonts w:ascii="Times New Roman" w:hAnsi="Times New Roman" w:cs="Times New Roman"/>
          <w:szCs w:val="21"/>
        </w:rPr>
        <w:t>短期内</w:t>
      </w:r>
      <w:r w:rsidR="00EF04EA" w:rsidRPr="00A921B4">
        <w:rPr>
          <w:rFonts w:ascii="Times New Roman" w:hAnsi="Times New Roman" w:cs="Times New Roman"/>
          <w:szCs w:val="21"/>
        </w:rPr>
        <w:t>对银行风险的直接影响</w:t>
      </w:r>
      <w:r w:rsidR="00274896" w:rsidRPr="00A921B4">
        <w:rPr>
          <w:rFonts w:ascii="Times New Roman" w:hAnsi="Times New Roman" w:cs="Times New Roman"/>
          <w:szCs w:val="21"/>
        </w:rPr>
        <w:t>大于</w:t>
      </w:r>
      <w:r w:rsidR="00EF04EA" w:rsidRPr="00A921B4">
        <w:rPr>
          <w:rFonts w:ascii="Times New Roman" w:hAnsi="Times New Roman" w:cs="Times New Roman"/>
          <w:szCs w:val="21"/>
        </w:rPr>
        <w:t>间接影响</w:t>
      </w:r>
      <w:r w:rsidR="009710A6" w:rsidRPr="00A921B4">
        <w:rPr>
          <w:rFonts w:ascii="Times New Roman" w:hAnsi="Times New Roman" w:cs="Times New Roman"/>
          <w:szCs w:val="21"/>
        </w:rPr>
        <w:t>。在长期，</w:t>
      </w:r>
      <w:r w:rsidR="00783092" w:rsidRPr="00A921B4">
        <w:rPr>
          <w:rFonts w:ascii="Times New Roman" w:hAnsi="Times New Roman" w:cs="Times New Roman"/>
          <w:szCs w:val="21"/>
        </w:rPr>
        <w:t>紧缩的货币政策</w:t>
      </w:r>
      <w:r w:rsidR="009710A6" w:rsidRPr="00A921B4">
        <w:rPr>
          <w:rFonts w:ascii="Times New Roman" w:hAnsi="Times New Roman" w:cs="Times New Roman"/>
          <w:szCs w:val="21"/>
        </w:rPr>
        <w:t>对降低信贷风险几乎没有效果</w:t>
      </w:r>
      <w:r w:rsidR="00274896" w:rsidRPr="00A921B4">
        <w:rPr>
          <w:rFonts w:ascii="Times New Roman" w:hAnsi="Times New Roman" w:cs="Times New Roman"/>
          <w:szCs w:val="21"/>
        </w:rPr>
        <w:t>。</w:t>
      </w:r>
      <w:r w:rsidR="00783092" w:rsidRPr="00A921B4">
        <w:rPr>
          <w:rFonts w:ascii="Times New Roman" w:hAnsi="Times New Roman" w:cs="Times New Roman"/>
          <w:szCs w:val="21"/>
        </w:rPr>
        <w:t>在汇率政策方面</w:t>
      </w:r>
      <w:r w:rsidR="0067641C" w:rsidRPr="00A921B4">
        <w:rPr>
          <w:rFonts w:ascii="Times New Roman" w:hAnsi="Times New Roman" w:cs="Times New Roman"/>
          <w:szCs w:val="21"/>
        </w:rPr>
        <w:t>，汇率升值</w:t>
      </w:r>
      <w:r w:rsidR="007A415C" w:rsidRPr="00A921B4">
        <w:rPr>
          <w:rFonts w:ascii="Times New Roman" w:hAnsi="Times New Roman" w:cs="Times New Roman"/>
          <w:szCs w:val="21"/>
        </w:rPr>
        <w:t>首先</w:t>
      </w:r>
      <w:r w:rsidR="00322AFD" w:rsidRPr="00A921B4">
        <w:rPr>
          <w:rFonts w:ascii="Times New Roman" w:hAnsi="Times New Roman" w:cs="Times New Roman"/>
          <w:szCs w:val="21"/>
        </w:rPr>
        <w:t>扩大</w:t>
      </w:r>
      <w:r w:rsidR="009710A6" w:rsidRPr="00A921B4">
        <w:rPr>
          <w:rFonts w:ascii="Times New Roman" w:hAnsi="Times New Roman" w:cs="Times New Roman"/>
          <w:szCs w:val="21"/>
        </w:rPr>
        <w:t>信贷</w:t>
      </w:r>
      <w:r w:rsidR="0067641C" w:rsidRPr="00A921B4">
        <w:rPr>
          <w:rFonts w:ascii="Times New Roman" w:hAnsi="Times New Roman" w:cs="Times New Roman"/>
          <w:szCs w:val="21"/>
        </w:rPr>
        <w:t>风险</w:t>
      </w:r>
      <w:r w:rsidR="007A415C" w:rsidRPr="00A921B4">
        <w:rPr>
          <w:rFonts w:ascii="Times New Roman" w:hAnsi="Times New Roman" w:cs="Times New Roman"/>
          <w:szCs w:val="21"/>
        </w:rPr>
        <w:t>，</w:t>
      </w:r>
      <w:r w:rsidR="009710A6" w:rsidRPr="00A921B4">
        <w:rPr>
          <w:rFonts w:ascii="Times New Roman" w:hAnsi="Times New Roman" w:cs="Times New Roman"/>
          <w:szCs w:val="21"/>
        </w:rPr>
        <w:t>信贷</w:t>
      </w:r>
      <w:r w:rsidR="007A415C" w:rsidRPr="00A921B4">
        <w:rPr>
          <w:rFonts w:ascii="Times New Roman" w:hAnsi="Times New Roman" w:cs="Times New Roman"/>
          <w:szCs w:val="21"/>
        </w:rPr>
        <w:t>风险在第</w:t>
      </w:r>
      <w:r w:rsidR="007A415C" w:rsidRPr="00A921B4">
        <w:rPr>
          <w:rFonts w:ascii="Times New Roman" w:hAnsi="Times New Roman" w:cs="Times New Roman"/>
          <w:szCs w:val="21"/>
        </w:rPr>
        <w:t>3</w:t>
      </w:r>
      <w:r w:rsidR="007A415C" w:rsidRPr="00A921B4">
        <w:rPr>
          <w:rFonts w:ascii="Times New Roman" w:hAnsi="Times New Roman" w:cs="Times New Roman"/>
          <w:szCs w:val="21"/>
        </w:rPr>
        <w:t>期达到最大后开始持续下降，在第</w:t>
      </w:r>
      <w:r w:rsidR="007A415C" w:rsidRPr="00A921B4">
        <w:rPr>
          <w:rFonts w:ascii="Times New Roman" w:hAnsi="Times New Roman" w:cs="Times New Roman"/>
          <w:szCs w:val="21"/>
        </w:rPr>
        <w:t>7</w:t>
      </w:r>
      <w:r w:rsidR="007A415C" w:rsidRPr="00A921B4">
        <w:rPr>
          <w:rFonts w:ascii="Times New Roman" w:hAnsi="Times New Roman" w:cs="Times New Roman"/>
          <w:szCs w:val="21"/>
        </w:rPr>
        <w:t>期后</w:t>
      </w:r>
      <w:r w:rsidR="009710A6" w:rsidRPr="00A921B4">
        <w:rPr>
          <w:rFonts w:ascii="Times New Roman" w:hAnsi="Times New Roman" w:cs="Times New Roman"/>
          <w:szCs w:val="21"/>
        </w:rPr>
        <w:t>信贷</w:t>
      </w:r>
      <w:r w:rsidR="007A415C" w:rsidRPr="00A921B4">
        <w:rPr>
          <w:rFonts w:ascii="Times New Roman" w:hAnsi="Times New Roman" w:cs="Times New Roman"/>
          <w:szCs w:val="21"/>
        </w:rPr>
        <w:t>风险低于汇率冲击前水平。</w:t>
      </w:r>
      <w:r w:rsidR="007A0F5B" w:rsidRPr="00A921B4">
        <w:rPr>
          <w:rFonts w:ascii="Times New Roman" w:hAnsi="Times New Roman" w:cs="Times New Roman"/>
          <w:szCs w:val="21"/>
        </w:rPr>
        <w:t>这表明</w:t>
      </w:r>
      <w:r w:rsidR="00783092" w:rsidRPr="00A921B4">
        <w:rPr>
          <w:rFonts w:ascii="Times New Roman" w:hAnsi="Times New Roman" w:cs="Times New Roman"/>
          <w:szCs w:val="21"/>
        </w:rPr>
        <w:t>本币升值的汇率政策在短期内无效，但在长期有效</w:t>
      </w:r>
      <w:r w:rsidR="0067641C" w:rsidRPr="00A921B4">
        <w:rPr>
          <w:rFonts w:ascii="Times New Roman" w:hAnsi="Times New Roman" w:cs="Times New Roman"/>
          <w:szCs w:val="21"/>
        </w:rPr>
        <w:t>。</w:t>
      </w:r>
      <w:r w:rsidR="007A0F5B" w:rsidRPr="00A921B4">
        <w:rPr>
          <w:rFonts w:ascii="Times New Roman" w:hAnsi="Times New Roman" w:cs="Times New Roman"/>
          <w:szCs w:val="21"/>
        </w:rPr>
        <w:t>以上结果表明，利率上升的紧缩货币政策和本币升值的汇率政策都可以降低银行风险，</w:t>
      </w:r>
      <w:r w:rsidR="009710A6" w:rsidRPr="00A921B4">
        <w:rPr>
          <w:rFonts w:ascii="Times New Roman" w:hAnsi="Times New Roman" w:cs="Times New Roman"/>
          <w:szCs w:val="21"/>
        </w:rPr>
        <w:t>这</w:t>
      </w:r>
      <w:r w:rsidR="007A0F5B" w:rsidRPr="00A921B4">
        <w:rPr>
          <w:rFonts w:ascii="Times New Roman" w:hAnsi="Times New Roman" w:cs="Times New Roman"/>
          <w:szCs w:val="21"/>
        </w:rPr>
        <w:t>与前文</w:t>
      </w:r>
      <w:r w:rsidR="007A0F5B" w:rsidRPr="00A921B4">
        <w:rPr>
          <w:rFonts w:ascii="Times New Roman" w:hAnsi="Times New Roman" w:cs="Times New Roman"/>
          <w:szCs w:val="21"/>
        </w:rPr>
        <w:t>EM</w:t>
      </w:r>
      <w:r w:rsidR="007A0F5B" w:rsidRPr="00A921B4">
        <w:rPr>
          <w:rFonts w:ascii="Times New Roman" w:hAnsi="Times New Roman" w:cs="Times New Roman"/>
          <w:szCs w:val="21"/>
        </w:rPr>
        <w:t>估计方法所得结果一致。但需要注意的是，两种政策降低银行风险</w:t>
      </w:r>
      <w:r w:rsidR="009710A6" w:rsidRPr="00A921B4">
        <w:rPr>
          <w:rFonts w:ascii="Times New Roman" w:hAnsi="Times New Roman" w:cs="Times New Roman"/>
          <w:szCs w:val="21"/>
        </w:rPr>
        <w:t>发挥</w:t>
      </w:r>
      <w:r w:rsidR="007A0F5B" w:rsidRPr="00A921B4">
        <w:rPr>
          <w:rFonts w:ascii="Times New Roman" w:hAnsi="Times New Roman" w:cs="Times New Roman"/>
          <w:szCs w:val="21"/>
        </w:rPr>
        <w:t>作用</w:t>
      </w:r>
      <w:r w:rsidR="009710A6" w:rsidRPr="00A921B4">
        <w:rPr>
          <w:rFonts w:ascii="Times New Roman" w:hAnsi="Times New Roman" w:cs="Times New Roman"/>
          <w:szCs w:val="21"/>
        </w:rPr>
        <w:t>的</w:t>
      </w:r>
      <w:r w:rsidR="007A0F5B" w:rsidRPr="00A921B4">
        <w:rPr>
          <w:rFonts w:ascii="Times New Roman" w:hAnsi="Times New Roman" w:cs="Times New Roman"/>
          <w:szCs w:val="21"/>
        </w:rPr>
        <w:t>时</w:t>
      </w:r>
      <w:r w:rsidR="00F6035A" w:rsidRPr="00A921B4">
        <w:rPr>
          <w:rFonts w:ascii="Times New Roman" w:hAnsi="Times New Roman" w:cs="Times New Roman"/>
          <w:szCs w:val="21"/>
        </w:rPr>
        <w:t>间</w:t>
      </w:r>
      <w:r w:rsidR="007A0F5B" w:rsidRPr="00A921B4">
        <w:rPr>
          <w:rFonts w:ascii="Times New Roman" w:hAnsi="Times New Roman" w:cs="Times New Roman"/>
          <w:szCs w:val="21"/>
        </w:rPr>
        <w:t>不同，货币政策</w:t>
      </w:r>
      <w:r w:rsidR="00F6035A" w:rsidRPr="00A921B4">
        <w:rPr>
          <w:rFonts w:ascii="Times New Roman" w:hAnsi="Times New Roman" w:cs="Times New Roman"/>
          <w:szCs w:val="21"/>
        </w:rPr>
        <w:t>在短期内能降低银行风险</w:t>
      </w:r>
      <w:r w:rsidR="00EF04EA" w:rsidRPr="00A921B4">
        <w:rPr>
          <w:rFonts w:ascii="Times New Roman" w:hAnsi="Times New Roman" w:cs="Times New Roman"/>
          <w:szCs w:val="21"/>
        </w:rPr>
        <w:t>，长期效果较小；</w:t>
      </w:r>
      <w:r w:rsidR="00F6035A" w:rsidRPr="00A921B4">
        <w:rPr>
          <w:rFonts w:ascii="Times New Roman" w:hAnsi="Times New Roman" w:cs="Times New Roman"/>
          <w:szCs w:val="21"/>
        </w:rPr>
        <w:t>而汇率政策</w:t>
      </w:r>
      <w:r w:rsidR="00EF04EA" w:rsidRPr="00A921B4">
        <w:rPr>
          <w:rFonts w:ascii="Times New Roman" w:hAnsi="Times New Roman" w:cs="Times New Roman"/>
          <w:szCs w:val="21"/>
        </w:rPr>
        <w:t>短期效果不</w:t>
      </w:r>
      <w:r w:rsidR="00EF04EA" w:rsidRPr="00A921B4">
        <w:rPr>
          <w:rFonts w:ascii="Times New Roman" w:hAnsi="Times New Roman" w:cs="Times New Roman"/>
          <w:szCs w:val="21"/>
        </w:rPr>
        <w:lastRenderedPageBreak/>
        <w:t>明显，但可以</w:t>
      </w:r>
      <w:r w:rsidR="00F6035A" w:rsidRPr="00A921B4">
        <w:rPr>
          <w:rFonts w:ascii="Times New Roman" w:hAnsi="Times New Roman" w:cs="Times New Roman"/>
          <w:szCs w:val="21"/>
        </w:rPr>
        <w:t>在中长期发挥</w:t>
      </w:r>
      <w:r w:rsidR="00EF04EA" w:rsidRPr="00A921B4">
        <w:rPr>
          <w:rFonts w:ascii="Times New Roman" w:hAnsi="Times New Roman" w:cs="Times New Roman"/>
          <w:szCs w:val="21"/>
        </w:rPr>
        <w:t>更大</w:t>
      </w:r>
      <w:r w:rsidR="00F6035A" w:rsidRPr="00A921B4">
        <w:rPr>
          <w:rFonts w:ascii="Times New Roman" w:hAnsi="Times New Roman" w:cs="Times New Roman"/>
          <w:szCs w:val="21"/>
        </w:rPr>
        <w:t>作用。</w:t>
      </w:r>
    </w:p>
    <w:p w:rsidR="004444CF" w:rsidRPr="00A921B4" w:rsidRDefault="004444CF" w:rsidP="00322AFD">
      <w:pPr>
        <w:ind w:firstLineChars="200" w:firstLine="420"/>
        <w:rPr>
          <w:rFonts w:ascii="Times New Roman" w:hAnsi="Times New Roman" w:cs="Times New Roman"/>
          <w:szCs w:val="21"/>
        </w:rPr>
      </w:pPr>
    </w:p>
    <w:p w:rsidR="0037768B" w:rsidRPr="00A921B4" w:rsidRDefault="0067641C" w:rsidP="00227697">
      <w:pPr>
        <w:rPr>
          <w:rFonts w:ascii="Times New Roman" w:hAnsi="Times New Roman" w:cs="Times New Roman"/>
          <w:szCs w:val="21"/>
        </w:rPr>
      </w:pPr>
      <w:r w:rsidRPr="00A921B4">
        <w:rPr>
          <w:rFonts w:ascii="Times New Roman" w:hAnsi="Times New Roman" w:cs="Times New Roman"/>
          <w:noProof/>
          <w:szCs w:val="21"/>
        </w:rPr>
        <w:drawing>
          <wp:inline distT="0" distB="0" distL="0" distR="0" wp14:anchorId="15CC1328" wp14:editId="5107AD89">
            <wp:extent cx="5521879" cy="178566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528017" cy="1787653"/>
                    </a:xfrm>
                    <a:prstGeom prst="rect">
                      <a:avLst/>
                    </a:prstGeom>
                    <a:noFill/>
                  </pic:spPr>
                </pic:pic>
              </a:graphicData>
            </a:graphic>
          </wp:inline>
        </w:drawing>
      </w:r>
    </w:p>
    <w:p w:rsidR="00480E8F" w:rsidRPr="00A921B4" w:rsidRDefault="00480E8F" w:rsidP="004444CF">
      <w:pPr>
        <w:ind w:firstLine="360"/>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图</w:t>
      </w:r>
      <w:r w:rsidRPr="00A921B4">
        <w:rPr>
          <w:rFonts w:ascii="Times New Roman" w:eastAsia="宋体" w:hAnsi="Times New Roman" w:cs="Times New Roman"/>
          <w:b/>
          <w:sz w:val="18"/>
          <w:szCs w:val="18"/>
        </w:rPr>
        <w:t xml:space="preserve">4 </w:t>
      </w:r>
      <w:r w:rsidRPr="00A921B4">
        <w:rPr>
          <w:rFonts w:ascii="Times New Roman" w:eastAsia="宋体" w:hAnsi="Times New Roman" w:cs="Times New Roman"/>
          <w:b/>
          <w:sz w:val="18"/>
          <w:szCs w:val="18"/>
        </w:rPr>
        <w:t>总体</w:t>
      </w:r>
      <w:r w:rsidR="006F5E79" w:rsidRPr="00A921B4">
        <w:rPr>
          <w:rFonts w:ascii="Times New Roman" w:eastAsia="宋体" w:hAnsi="Times New Roman" w:cs="Times New Roman"/>
          <w:b/>
          <w:sz w:val="18"/>
          <w:szCs w:val="18"/>
        </w:rPr>
        <w:t>信贷风险</w:t>
      </w:r>
      <w:r w:rsidRPr="00A921B4">
        <w:rPr>
          <w:rFonts w:ascii="Times New Roman" w:eastAsia="宋体" w:hAnsi="Times New Roman" w:cs="Times New Roman"/>
          <w:b/>
          <w:sz w:val="18"/>
          <w:szCs w:val="18"/>
        </w:rPr>
        <w:t>的历史分解</w:t>
      </w:r>
      <w:r w:rsidR="009E7793" w:rsidRPr="00A921B4">
        <w:rPr>
          <w:rFonts w:ascii="Times New Roman" w:eastAsia="宋体" w:hAnsi="Times New Roman" w:cs="Times New Roman"/>
          <w:b/>
          <w:sz w:val="18"/>
          <w:szCs w:val="18"/>
        </w:rPr>
        <w:t xml:space="preserve">    </w:t>
      </w:r>
      <w:r w:rsidR="00EF0299" w:rsidRPr="00A921B4">
        <w:rPr>
          <w:rFonts w:ascii="Times New Roman" w:eastAsia="宋体" w:hAnsi="Times New Roman" w:cs="Times New Roman"/>
          <w:b/>
          <w:sz w:val="18"/>
          <w:szCs w:val="18"/>
        </w:rPr>
        <w:t xml:space="preserve">      </w:t>
      </w:r>
      <w:r w:rsidR="004A0917" w:rsidRPr="00A921B4">
        <w:rPr>
          <w:rFonts w:ascii="Times New Roman" w:eastAsia="宋体" w:hAnsi="Times New Roman" w:cs="Times New Roman"/>
          <w:b/>
          <w:sz w:val="18"/>
          <w:szCs w:val="18"/>
        </w:rPr>
        <w:t xml:space="preserve">    </w:t>
      </w:r>
      <w:r w:rsidR="00EF0299" w:rsidRPr="00A921B4">
        <w:rPr>
          <w:rFonts w:ascii="Times New Roman" w:eastAsia="宋体" w:hAnsi="Times New Roman" w:cs="Times New Roman"/>
          <w:b/>
          <w:sz w:val="18"/>
          <w:szCs w:val="18"/>
        </w:rPr>
        <w:t xml:space="preserve"> </w:t>
      </w:r>
      <w:r w:rsidR="00F539D4" w:rsidRPr="00A921B4">
        <w:rPr>
          <w:rFonts w:ascii="Times New Roman" w:eastAsia="宋体" w:hAnsi="Times New Roman" w:cs="Times New Roman"/>
          <w:b/>
          <w:sz w:val="18"/>
          <w:szCs w:val="18"/>
        </w:rPr>
        <w:t xml:space="preserve">    </w:t>
      </w:r>
      <w:r w:rsidR="009E7793" w:rsidRPr="00A921B4">
        <w:rPr>
          <w:rFonts w:ascii="Times New Roman" w:eastAsia="宋体" w:hAnsi="Times New Roman" w:cs="Times New Roman"/>
          <w:b/>
          <w:sz w:val="18"/>
          <w:szCs w:val="18"/>
        </w:rPr>
        <w:t>图</w:t>
      </w:r>
      <w:r w:rsidR="00EF04EA" w:rsidRPr="00A921B4">
        <w:rPr>
          <w:rFonts w:ascii="Times New Roman" w:eastAsia="宋体" w:hAnsi="Times New Roman" w:cs="Times New Roman"/>
          <w:b/>
          <w:sz w:val="18"/>
          <w:szCs w:val="18"/>
        </w:rPr>
        <w:t>5</w:t>
      </w:r>
      <w:r w:rsidR="006F5E79" w:rsidRPr="00A921B4">
        <w:rPr>
          <w:rFonts w:ascii="Times New Roman" w:eastAsia="宋体" w:hAnsi="Times New Roman" w:cs="Times New Roman"/>
          <w:b/>
          <w:sz w:val="18"/>
          <w:szCs w:val="18"/>
        </w:rPr>
        <w:t xml:space="preserve"> </w:t>
      </w:r>
      <w:r w:rsidR="009E7793" w:rsidRPr="00A921B4">
        <w:rPr>
          <w:rFonts w:ascii="Times New Roman" w:eastAsia="宋体" w:hAnsi="Times New Roman" w:cs="Times New Roman"/>
          <w:b/>
          <w:sz w:val="18"/>
          <w:szCs w:val="18"/>
        </w:rPr>
        <w:t>总体</w:t>
      </w:r>
      <w:r w:rsidR="006F5E79" w:rsidRPr="00A921B4">
        <w:rPr>
          <w:rFonts w:ascii="Times New Roman" w:eastAsia="宋体" w:hAnsi="Times New Roman" w:cs="Times New Roman"/>
          <w:b/>
          <w:sz w:val="18"/>
          <w:szCs w:val="18"/>
        </w:rPr>
        <w:t>信贷风险</w:t>
      </w:r>
      <w:r w:rsidR="00F539D4" w:rsidRPr="00A921B4">
        <w:rPr>
          <w:rFonts w:ascii="Times New Roman" w:eastAsia="宋体" w:hAnsi="Times New Roman" w:cs="Times New Roman"/>
          <w:b/>
          <w:sz w:val="18"/>
          <w:szCs w:val="18"/>
        </w:rPr>
        <w:t>的脉冲响应</w:t>
      </w:r>
    </w:p>
    <w:p w:rsidR="004444CF" w:rsidRPr="00A921B4" w:rsidRDefault="004444CF" w:rsidP="004444CF">
      <w:pPr>
        <w:ind w:firstLine="360"/>
        <w:jc w:val="center"/>
        <w:rPr>
          <w:rFonts w:ascii="Times New Roman" w:hAnsi="Times New Roman" w:cs="Times New Roman"/>
          <w:sz w:val="18"/>
          <w:szCs w:val="18"/>
        </w:rPr>
      </w:pPr>
    </w:p>
    <w:p w:rsidR="00783092" w:rsidRPr="00A921B4" w:rsidRDefault="00EF04EA" w:rsidP="00EF04EA">
      <w:pPr>
        <w:ind w:firstLineChars="200" w:firstLine="420"/>
        <w:rPr>
          <w:rFonts w:ascii="Times New Roman" w:hAnsi="Times New Roman" w:cs="Times New Roman"/>
          <w:szCs w:val="21"/>
        </w:rPr>
      </w:pPr>
      <w:r w:rsidRPr="00A921B4">
        <w:rPr>
          <w:rFonts w:ascii="Times New Roman" w:hAnsi="Times New Roman" w:cs="Times New Roman"/>
          <w:szCs w:val="21"/>
        </w:rPr>
        <w:t>根据前文所述，本文将政策因素、宏观经济因素、银行自身因素对银行信贷风险的作用机理归纳，如图</w:t>
      </w:r>
      <w:r w:rsidRPr="00A921B4">
        <w:rPr>
          <w:rFonts w:ascii="Times New Roman" w:hAnsi="Times New Roman" w:cs="Times New Roman"/>
          <w:szCs w:val="21"/>
        </w:rPr>
        <w:t>6</w:t>
      </w:r>
      <w:r w:rsidRPr="00A921B4">
        <w:rPr>
          <w:rFonts w:ascii="Times New Roman" w:hAnsi="Times New Roman" w:cs="Times New Roman"/>
          <w:szCs w:val="21"/>
        </w:rPr>
        <w:t>所示。</w:t>
      </w:r>
      <w:r w:rsidR="00545D58" w:rsidRPr="00A921B4">
        <w:rPr>
          <w:rFonts w:ascii="Times New Roman" w:hAnsi="Times New Roman" w:cs="Times New Roman"/>
          <w:szCs w:val="21"/>
        </w:rPr>
        <w:t>在</w:t>
      </w:r>
      <w:r w:rsidRPr="00A921B4">
        <w:rPr>
          <w:rFonts w:ascii="Times New Roman" w:hAnsi="Times New Roman" w:cs="Times New Roman"/>
          <w:szCs w:val="21"/>
        </w:rPr>
        <w:t>此</w:t>
      </w:r>
      <w:r w:rsidR="00545D58" w:rsidRPr="00A921B4">
        <w:rPr>
          <w:rFonts w:ascii="Times New Roman" w:hAnsi="Times New Roman" w:cs="Times New Roman"/>
          <w:szCs w:val="21"/>
        </w:rPr>
        <w:t>基础上，本文给出</w:t>
      </w:r>
      <w:r w:rsidR="00DC7BD6" w:rsidRPr="00A921B4">
        <w:rPr>
          <w:rFonts w:ascii="Times New Roman" w:hAnsi="Times New Roman" w:cs="Times New Roman"/>
          <w:szCs w:val="21"/>
        </w:rPr>
        <w:t>治理</w:t>
      </w:r>
      <w:r w:rsidR="00DA112F" w:rsidRPr="00A921B4">
        <w:rPr>
          <w:rFonts w:ascii="Times New Roman" w:hAnsi="Times New Roman" w:cs="Times New Roman"/>
          <w:szCs w:val="21"/>
        </w:rPr>
        <w:t>银行风险</w:t>
      </w:r>
      <w:r w:rsidR="00F0132D" w:rsidRPr="00A921B4">
        <w:rPr>
          <w:rFonts w:ascii="Times New Roman" w:hAnsi="Times New Roman" w:cs="Times New Roman"/>
          <w:szCs w:val="21"/>
        </w:rPr>
        <w:t>的</w:t>
      </w:r>
      <w:r w:rsidR="0067107A" w:rsidRPr="00A921B4">
        <w:rPr>
          <w:rFonts w:ascii="Times New Roman" w:hAnsi="Times New Roman" w:cs="Times New Roman"/>
          <w:szCs w:val="21"/>
        </w:rPr>
        <w:t>政策使用</w:t>
      </w:r>
      <w:r w:rsidR="00354645" w:rsidRPr="00A921B4">
        <w:rPr>
          <w:rFonts w:ascii="Times New Roman" w:hAnsi="Times New Roman" w:cs="Times New Roman"/>
          <w:szCs w:val="21"/>
        </w:rPr>
        <w:t>方法</w:t>
      </w:r>
      <w:r w:rsidR="00DC7BD6" w:rsidRPr="00A921B4">
        <w:rPr>
          <w:rFonts w:ascii="Times New Roman" w:hAnsi="Times New Roman" w:cs="Times New Roman"/>
          <w:szCs w:val="21"/>
        </w:rPr>
        <w:t>。</w:t>
      </w:r>
      <w:r w:rsidR="0067107A" w:rsidRPr="00A921B4">
        <w:rPr>
          <w:rFonts w:ascii="Times New Roman" w:hAnsi="Times New Roman" w:cs="Times New Roman"/>
          <w:szCs w:val="21"/>
        </w:rPr>
        <w:t>由于</w:t>
      </w:r>
      <w:r w:rsidR="001214EE" w:rsidRPr="00A921B4">
        <w:rPr>
          <w:rFonts w:ascii="Times New Roman" w:hAnsi="Times New Roman" w:cs="Times New Roman"/>
          <w:szCs w:val="21"/>
        </w:rPr>
        <w:t>当前</w:t>
      </w:r>
      <w:r w:rsidR="0067107A" w:rsidRPr="00A921B4">
        <w:rPr>
          <w:rFonts w:ascii="Times New Roman" w:hAnsi="Times New Roman" w:cs="Times New Roman"/>
          <w:szCs w:val="21"/>
        </w:rPr>
        <w:t>利率比汇率抑制银行风险的效果更好，因此，在使用政策时应明确货币政策的主要地位，将汇率政策作为抑制银行风险的辅助手段。</w:t>
      </w:r>
    </w:p>
    <w:p w:rsidR="004444CF" w:rsidRPr="00A921B4" w:rsidRDefault="004444CF" w:rsidP="00EF04EA">
      <w:pPr>
        <w:ind w:firstLineChars="200" w:firstLine="420"/>
        <w:rPr>
          <w:rFonts w:ascii="Times New Roman" w:hAnsi="Times New Roman" w:cs="Times New Roman"/>
          <w:szCs w:val="21"/>
        </w:rPr>
      </w:pPr>
    </w:p>
    <w:p w:rsidR="00EF04EA" w:rsidRPr="00A921B4" w:rsidRDefault="00EF04EA" w:rsidP="00EF04EA">
      <w:pPr>
        <w:ind w:firstLineChars="200" w:firstLine="420"/>
        <w:jc w:val="center"/>
        <w:rPr>
          <w:rFonts w:ascii="Times New Roman" w:hAnsi="Times New Roman" w:cs="Times New Roman"/>
          <w:szCs w:val="21"/>
        </w:rPr>
      </w:pPr>
      <w:r w:rsidRPr="00A921B4">
        <w:rPr>
          <w:rFonts w:ascii="Times New Roman" w:hAnsi="Times New Roman" w:cs="Times New Roman"/>
          <w:noProof/>
        </w:rPr>
        <w:drawing>
          <wp:inline distT="0" distB="0" distL="0" distR="0" wp14:anchorId="2E994FF7" wp14:editId="4A9D7F7C">
            <wp:extent cx="4425015" cy="265373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425317" cy="2653913"/>
                    </a:xfrm>
                    <a:prstGeom prst="rect">
                      <a:avLst/>
                    </a:prstGeom>
                    <a:noFill/>
                    <a:ln>
                      <a:noFill/>
                    </a:ln>
                  </pic:spPr>
                </pic:pic>
              </a:graphicData>
            </a:graphic>
          </wp:inline>
        </w:drawing>
      </w:r>
    </w:p>
    <w:p w:rsidR="00EF04EA" w:rsidRPr="00A921B4" w:rsidRDefault="00EF04EA" w:rsidP="004444CF">
      <w:pPr>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图</w:t>
      </w:r>
      <w:r w:rsidRPr="00A921B4">
        <w:rPr>
          <w:rFonts w:ascii="Times New Roman" w:eastAsia="宋体" w:hAnsi="Times New Roman" w:cs="Times New Roman"/>
          <w:b/>
          <w:sz w:val="18"/>
          <w:szCs w:val="18"/>
        </w:rPr>
        <w:t xml:space="preserve">6 </w:t>
      </w:r>
      <w:r w:rsidRPr="00A921B4">
        <w:rPr>
          <w:rFonts w:ascii="Times New Roman" w:eastAsia="宋体" w:hAnsi="Times New Roman" w:cs="Times New Roman"/>
          <w:b/>
          <w:sz w:val="18"/>
          <w:szCs w:val="18"/>
        </w:rPr>
        <w:t>银行风险传导机理总结</w:t>
      </w:r>
    </w:p>
    <w:p w:rsidR="004444CF" w:rsidRPr="00A921B4" w:rsidRDefault="004444CF" w:rsidP="004444CF">
      <w:pPr>
        <w:jc w:val="center"/>
        <w:rPr>
          <w:rFonts w:ascii="Times New Roman" w:eastAsia="黑体" w:hAnsi="Times New Roman" w:cs="Times New Roman"/>
          <w:sz w:val="18"/>
          <w:szCs w:val="18"/>
        </w:rPr>
      </w:pPr>
    </w:p>
    <w:p w:rsidR="00D30F3B" w:rsidRPr="00A921B4" w:rsidRDefault="00E44887" w:rsidP="000F2CAA">
      <w:pPr>
        <w:ind w:firstLineChars="200" w:firstLine="420"/>
        <w:rPr>
          <w:rFonts w:ascii="Times New Roman" w:hAnsi="Times New Roman" w:cs="Times New Roman"/>
          <w:szCs w:val="21"/>
        </w:rPr>
      </w:pPr>
      <w:r w:rsidRPr="00A921B4">
        <w:rPr>
          <w:rFonts w:ascii="Times New Roman" w:hAnsi="Times New Roman" w:cs="Times New Roman"/>
          <w:szCs w:val="21"/>
        </w:rPr>
        <w:t>在治理整体银行风险上，</w:t>
      </w:r>
      <w:r w:rsidR="000F2CAA" w:rsidRPr="00A921B4">
        <w:rPr>
          <w:rFonts w:ascii="Times New Roman" w:hAnsi="Times New Roman" w:cs="Times New Roman"/>
          <w:szCs w:val="21"/>
        </w:rPr>
        <w:t>不同时期</w:t>
      </w:r>
      <w:r w:rsidRPr="00A921B4">
        <w:rPr>
          <w:rFonts w:ascii="Times New Roman" w:hAnsi="Times New Roman" w:cs="Times New Roman"/>
          <w:szCs w:val="21"/>
        </w:rPr>
        <w:t>应搭配</w:t>
      </w:r>
      <w:r w:rsidR="000F2CAA" w:rsidRPr="00A921B4">
        <w:rPr>
          <w:rFonts w:ascii="Times New Roman" w:hAnsi="Times New Roman" w:cs="Times New Roman"/>
          <w:szCs w:val="21"/>
        </w:rPr>
        <w:t>不同的政策。</w:t>
      </w:r>
      <w:r w:rsidR="00F0132D" w:rsidRPr="00A921B4">
        <w:rPr>
          <w:rFonts w:ascii="Times New Roman" w:hAnsi="Times New Roman" w:cs="Times New Roman"/>
          <w:szCs w:val="21"/>
        </w:rPr>
        <w:t>具体来说，</w:t>
      </w:r>
      <w:r w:rsidR="00AD5692" w:rsidRPr="00A921B4">
        <w:rPr>
          <w:rFonts w:ascii="Times New Roman" w:hAnsi="Times New Roman" w:cs="Times New Roman"/>
          <w:szCs w:val="21"/>
        </w:rPr>
        <w:t>在</w:t>
      </w:r>
      <w:r w:rsidR="00F0132D" w:rsidRPr="00A921B4">
        <w:rPr>
          <w:rFonts w:ascii="Times New Roman" w:hAnsi="Times New Roman" w:cs="Times New Roman"/>
          <w:szCs w:val="21"/>
        </w:rPr>
        <w:t>危机时期，</w:t>
      </w:r>
      <w:r w:rsidR="00D30F3B" w:rsidRPr="00A921B4">
        <w:rPr>
          <w:rFonts w:ascii="Times New Roman" w:hAnsi="Times New Roman" w:cs="Times New Roman"/>
          <w:szCs w:val="21"/>
        </w:rPr>
        <w:t>主</w:t>
      </w:r>
      <w:r w:rsidR="00F0132D" w:rsidRPr="00A921B4">
        <w:rPr>
          <w:rFonts w:ascii="Times New Roman" w:hAnsi="Times New Roman" w:cs="Times New Roman"/>
          <w:szCs w:val="21"/>
        </w:rPr>
        <w:t>要从银行自身</w:t>
      </w:r>
      <w:r w:rsidR="00D30F3B" w:rsidRPr="00A921B4">
        <w:rPr>
          <w:rFonts w:ascii="Times New Roman" w:hAnsi="Times New Roman" w:cs="Times New Roman"/>
          <w:szCs w:val="21"/>
        </w:rPr>
        <w:t>结构</w:t>
      </w:r>
      <w:r w:rsidR="00F0132D" w:rsidRPr="00A921B4">
        <w:rPr>
          <w:rFonts w:ascii="Times New Roman" w:hAnsi="Times New Roman" w:cs="Times New Roman"/>
          <w:szCs w:val="21"/>
        </w:rPr>
        <w:t>入手，</w:t>
      </w:r>
      <w:r w:rsidR="00D30F3B" w:rsidRPr="00A921B4">
        <w:rPr>
          <w:rFonts w:ascii="Times New Roman" w:hAnsi="Times New Roman" w:cs="Times New Roman"/>
          <w:szCs w:val="21"/>
        </w:rPr>
        <w:t>通过</w:t>
      </w:r>
      <w:r w:rsidR="00F0132D" w:rsidRPr="00A921B4">
        <w:rPr>
          <w:rFonts w:ascii="Times New Roman" w:hAnsi="Times New Roman" w:cs="Times New Roman"/>
          <w:szCs w:val="21"/>
        </w:rPr>
        <w:t>提高银行的资本充足率</w:t>
      </w:r>
      <w:r w:rsidR="00D30F3B" w:rsidRPr="00A921B4">
        <w:rPr>
          <w:rFonts w:ascii="Times New Roman" w:hAnsi="Times New Roman" w:cs="Times New Roman"/>
          <w:szCs w:val="21"/>
        </w:rPr>
        <w:t>要求、限制</w:t>
      </w:r>
      <w:r w:rsidR="00F0132D" w:rsidRPr="00A921B4">
        <w:rPr>
          <w:rFonts w:ascii="Times New Roman" w:hAnsi="Times New Roman" w:cs="Times New Roman"/>
          <w:szCs w:val="21"/>
        </w:rPr>
        <w:t>银行间的</w:t>
      </w:r>
      <w:r w:rsidR="00D30F3B" w:rsidRPr="00A921B4">
        <w:rPr>
          <w:rFonts w:ascii="Times New Roman" w:hAnsi="Times New Roman" w:cs="Times New Roman"/>
          <w:szCs w:val="21"/>
        </w:rPr>
        <w:t>关联性</w:t>
      </w:r>
      <w:r w:rsidR="00F0132D" w:rsidRPr="00A921B4">
        <w:rPr>
          <w:rFonts w:ascii="Times New Roman" w:hAnsi="Times New Roman" w:cs="Times New Roman"/>
          <w:szCs w:val="21"/>
        </w:rPr>
        <w:t>业务</w:t>
      </w:r>
      <w:r w:rsidR="00D30F3B" w:rsidRPr="00A921B4">
        <w:rPr>
          <w:rFonts w:ascii="Times New Roman" w:hAnsi="Times New Roman" w:cs="Times New Roman"/>
          <w:szCs w:val="21"/>
        </w:rPr>
        <w:t>等宏观审慎政策</w:t>
      </w:r>
      <w:r w:rsidR="00F0132D" w:rsidRPr="00A921B4">
        <w:rPr>
          <w:rFonts w:ascii="Times New Roman" w:hAnsi="Times New Roman" w:cs="Times New Roman"/>
          <w:szCs w:val="21"/>
        </w:rPr>
        <w:t>，</w:t>
      </w:r>
      <w:r w:rsidR="00D30F3B" w:rsidRPr="00A921B4">
        <w:rPr>
          <w:rFonts w:ascii="Times New Roman" w:hAnsi="Times New Roman" w:cs="Times New Roman"/>
          <w:szCs w:val="21"/>
        </w:rPr>
        <w:t>抑制</w:t>
      </w:r>
      <w:r w:rsidR="00F0132D" w:rsidRPr="00A921B4">
        <w:rPr>
          <w:rFonts w:ascii="Times New Roman" w:hAnsi="Times New Roman" w:cs="Times New Roman"/>
          <w:szCs w:val="21"/>
        </w:rPr>
        <w:t>银行风险的自我放大。</w:t>
      </w:r>
      <w:r w:rsidR="00D30F3B" w:rsidRPr="00A921B4">
        <w:rPr>
          <w:rFonts w:ascii="Times New Roman" w:hAnsi="Times New Roman" w:cs="Times New Roman"/>
          <w:szCs w:val="21"/>
        </w:rPr>
        <w:t>此外，</w:t>
      </w:r>
      <w:r w:rsidR="000F2CAA" w:rsidRPr="00A921B4">
        <w:rPr>
          <w:rFonts w:ascii="Times New Roman" w:hAnsi="Times New Roman" w:cs="Times New Roman"/>
          <w:szCs w:val="21"/>
        </w:rPr>
        <w:t>危机时期的第一要义是迅速降低银行风险，而</w:t>
      </w:r>
      <w:r w:rsidR="00F0132D" w:rsidRPr="00A921B4">
        <w:rPr>
          <w:rFonts w:ascii="Times New Roman" w:hAnsi="Times New Roman" w:cs="Times New Roman"/>
          <w:szCs w:val="21"/>
        </w:rPr>
        <w:t>货币政策的短期效果</w:t>
      </w:r>
      <w:r w:rsidR="000F2CAA" w:rsidRPr="00A921B4">
        <w:rPr>
          <w:rFonts w:ascii="Times New Roman" w:hAnsi="Times New Roman" w:cs="Times New Roman"/>
          <w:szCs w:val="21"/>
        </w:rPr>
        <w:t>很</w:t>
      </w:r>
      <w:r w:rsidR="00F0132D" w:rsidRPr="00A921B4">
        <w:rPr>
          <w:rFonts w:ascii="Times New Roman" w:hAnsi="Times New Roman" w:cs="Times New Roman"/>
          <w:szCs w:val="21"/>
        </w:rPr>
        <w:t>好，</w:t>
      </w:r>
      <w:r w:rsidR="000F2CAA" w:rsidRPr="00A921B4">
        <w:rPr>
          <w:rFonts w:ascii="Times New Roman" w:hAnsi="Times New Roman" w:cs="Times New Roman"/>
          <w:szCs w:val="21"/>
        </w:rPr>
        <w:t>因此，货币政策应作为此时期对抗银行风险的</w:t>
      </w:r>
      <w:r w:rsidR="000F2CAA" w:rsidRPr="00A921B4">
        <w:rPr>
          <w:rFonts w:ascii="Times New Roman" w:hAnsi="Times New Roman" w:cs="Times New Roman"/>
          <w:szCs w:val="21"/>
        </w:rPr>
        <w:t>“</w:t>
      </w:r>
      <w:r w:rsidR="000F2CAA" w:rsidRPr="00A921B4">
        <w:rPr>
          <w:rFonts w:ascii="Times New Roman" w:hAnsi="Times New Roman" w:cs="Times New Roman"/>
          <w:szCs w:val="21"/>
        </w:rPr>
        <w:t>撒手锏</w:t>
      </w:r>
      <w:r w:rsidR="000F2CAA" w:rsidRPr="00A921B4">
        <w:rPr>
          <w:rFonts w:ascii="Times New Roman" w:hAnsi="Times New Roman" w:cs="Times New Roman"/>
          <w:szCs w:val="21"/>
        </w:rPr>
        <w:t>”</w:t>
      </w:r>
      <w:r w:rsidR="00DC7BD6" w:rsidRPr="00A921B4">
        <w:rPr>
          <w:rFonts w:ascii="Times New Roman" w:hAnsi="Times New Roman" w:cs="Times New Roman"/>
          <w:szCs w:val="21"/>
        </w:rPr>
        <w:t>。</w:t>
      </w:r>
      <w:r w:rsidR="00F43161" w:rsidRPr="00A921B4">
        <w:rPr>
          <w:rFonts w:ascii="Times New Roman" w:hAnsi="Times New Roman" w:cs="Times New Roman"/>
          <w:szCs w:val="21"/>
        </w:rPr>
        <w:t>而</w:t>
      </w:r>
      <w:r w:rsidR="00DD39AE" w:rsidRPr="00A921B4">
        <w:rPr>
          <w:rFonts w:ascii="Times New Roman" w:hAnsi="Times New Roman" w:cs="Times New Roman"/>
          <w:szCs w:val="21"/>
        </w:rPr>
        <w:t>在非危机时期，</w:t>
      </w:r>
      <w:r w:rsidR="001214EE" w:rsidRPr="00A921B4">
        <w:rPr>
          <w:rFonts w:ascii="Times New Roman" w:hAnsi="Times New Roman" w:cs="Times New Roman"/>
          <w:szCs w:val="21"/>
        </w:rPr>
        <w:t>由于本币升值的汇率政策具有长期降低银行风险的效果，可以适当使用。但鉴于汇率政策抑制银行风险能力有限，因此仍需格外重视货币政策。</w:t>
      </w:r>
    </w:p>
    <w:p w:rsidR="006E1C17" w:rsidRPr="00A921B4" w:rsidRDefault="00E44887" w:rsidP="006E1C17">
      <w:pPr>
        <w:ind w:firstLineChars="200" w:firstLine="420"/>
        <w:rPr>
          <w:rFonts w:ascii="Times New Roman" w:hAnsi="Times New Roman" w:cs="Times New Roman"/>
          <w:szCs w:val="21"/>
        </w:rPr>
      </w:pPr>
      <w:r w:rsidRPr="00A921B4">
        <w:rPr>
          <w:rFonts w:ascii="Times New Roman" w:hAnsi="Times New Roman" w:cs="Times New Roman"/>
          <w:szCs w:val="21"/>
        </w:rPr>
        <w:t>此外</w:t>
      </w:r>
      <w:r w:rsidR="001214EE" w:rsidRPr="00A921B4">
        <w:rPr>
          <w:rFonts w:ascii="Times New Roman" w:hAnsi="Times New Roman" w:cs="Times New Roman"/>
          <w:szCs w:val="21"/>
        </w:rPr>
        <w:t>，本文还给出监管不同</w:t>
      </w:r>
      <w:r w:rsidR="005D6030" w:rsidRPr="00A921B4">
        <w:rPr>
          <w:rFonts w:ascii="Times New Roman" w:hAnsi="Times New Roman" w:cs="Times New Roman"/>
          <w:szCs w:val="21"/>
        </w:rPr>
        <w:t>行业</w:t>
      </w:r>
      <w:r w:rsidR="001214EE" w:rsidRPr="00A921B4">
        <w:rPr>
          <w:rFonts w:ascii="Times New Roman" w:hAnsi="Times New Roman" w:cs="Times New Roman"/>
          <w:szCs w:val="21"/>
        </w:rPr>
        <w:t>信贷风险的要点</w:t>
      </w:r>
      <w:r w:rsidR="005D6030" w:rsidRPr="00A921B4">
        <w:rPr>
          <w:rFonts w:ascii="Times New Roman" w:hAnsi="Times New Roman" w:cs="Times New Roman"/>
          <w:szCs w:val="21"/>
        </w:rPr>
        <w:t>。强势顺周期行业</w:t>
      </w:r>
      <w:r w:rsidR="00BD324D" w:rsidRPr="00A921B4">
        <w:rPr>
          <w:rFonts w:ascii="Times New Roman" w:hAnsi="Times New Roman" w:cs="Times New Roman"/>
          <w:szCs w:val="21"/>
        </w:rPr>
        <w:t>信贷风险易受产出影响，</w:t>
      </w:r>
      <w:r w:rsidR="00E9437A" w:rsidRPr="00A921B4">
        <w:rPr>
          <w:rFonts w:ascii="Times New Roman" w:hAnsi="Times New Roman" w:cs="Times New Roman"/>
          <w:szCs w:val="21"/>
        </w:rPr>
        <w:t>特别是</w:t>
      </w:r>
      <w:r w:rsidR="005D6030" w:rsidRPr="00A921B4">
        <w:rPr>
          <w:rFonts w:ascii="Times New Roman" w:hAnsi="Times New Roman" w:cs="Times New Roman"/>
          <w:szCs w:val="21"/>
        </w:rPr>
        <w:t>在金融危机末期产出</w:t>
      </w:r>
      <w:r w:rsidR="00583875" w:rsidRPr="00A921B4">
        <w:rPr>
          <w:rFonts w:ascii="Times New Roman" w:hAnsi="Times New Roman" w:cs="Times New Roman"/>
          <w:szCs w:val="21"/>
        </w:rPr>
        <w:t>下降使银行风险大幅上升</w:t>
      </w:r>
      <w:r w:rsidR="005D6030" w:rsidRPr="00A921B4">
        <w:rPr>
          <w:rFonts w:ascii="Times New Roman" w:hAnsi="Times New Roman" w:cs="Times New Roman"/>
          <w:szCs w:val="21"/>
        </w:rPr>
        <w:t>，</w:t>
      </w:r>
      <w:r w:rsidR="00BD324D" w:rsidRPr="00A921B4">
        <w:rPr>
          <w:rFonts w:ascii="Times New Roman" w:hAnsi="Times New Roman" w:cs="Times New Roman"/>
          <w:szCs w:val="21"/>
        </w:rPr>
        <w:t>因此</w:t>
      </w:r>
      <w:r w:rsidR="00583875" w:rsidRPr="00A921B4">
        <w:rPr>
          <w:rFonts w:ascii="Times New Roman" w:hAnsi="Times New Roman" w:cs="Times New Roman"/>
          <w:szCs w:val="21"/>
        </w:rPr>
        <w:t>应密切关注</w:t>
      </w:r>
      <w:r w:rsidR="00D22B70" w:rsidRPr="00A921B4">
        <w:rPr>
          <w:rFonts w:ascii="Times New Roman" w:hAnsi="Times New Roman" w:cs="Times New Roman"/>
          <w:szCs w:val="21"/>
        </w:rPr>
        <w:t>强势</w:t>
      </w:r>
      <w:r w:rsidR="00583875" w:rsidRPr="00A921B4">
        <w:rPr>
          <w:rFonts w:ascii="Times New Roman" w:hAnsi="Times New Roman" w:cs="Times New Roman"/>
          <w:szCs w:val="21"/>
        </w:rPr>
        <w:t>顺周期</w:t>
      </w:r>
      <w:r w:rsidR="00D22B70" w:rsidRPr="00A921B4">
        <w:rPr>
          <w:rFonts w:ascii="Times New Roman" w:hAnsi="Times New Roman" w:cs="Times New Roman"/>
          <w:szCs w:val="21"/>
        </w:rPr>
        <w:t>行业</w:t>
      </w:r>
      <w:r w:rsidR="00583875" w:rsidRPr="00A921B4">
        <w:rPr>
          <w:rFonts w:ascii="Times New Roman" w:hAnsi="Times New Roman" w:cs="Times New Roman"/>
          <w:szCs w:val="21"/>
        </w:rPr>
        <w:t>的经营状况，必要时给予</w:t>
      </w:r>
      <w:r w:rsidR="00D22B70" w:rsidRPr="00A921B4">
        <w:rPr>
          <w:rFonts w:ascii="Times New Roman" w:hAnsi="Times New Roman" w:cs="Times New Roman"/>
          <w:szCs w:val="21"/>
        </w:rPr>
        <w:t>企业</w:t>
      </w:r>
      <w:r w:rsidR="00583875" w:rsidRPr="00A921B4">
        <w:rPr>
          <w:rFonts w:ascii="Times New Roman" w:hAnsi="Times New Roman" w:cs="Times New Roman"/>
          <w:szCs w:val="21"/>
        </w:rPr>
        <w:t>一定</w:t>
      </w:r>
      <w:r w:rsidR="00D22B70" w:rsidRPr="00A921B4">
        <w:rPr>
          <w:rFonts w:ascii="Times New Roman" w:hAnsi="Times New Roman" w:cs="Times New Roman"/>
          <w:szCs w:val="21"/>
        </w:rPr>
        <w:t>销售</w:t>
      </w:r>
      <w:r w:rsidR="00583875" w:rsidRPr="00A921B4">
        <w:rPr>
          <w:rFonts w:ascii="Times New Roman" w:hAnsi="Times New Roman" w:cs="Times New Roman"/>
          <w:szCs w:val="21"/>
        </w:rPr>
        <w:t>补贴；</w:t>
      </w:r>
      <w:r w:rsidR="005D6030" w:rsidRPr="00A921B4">
        <w:rPr>
          <w:rFonts w:ascii="Times New Roman" w:hAnsi="Times New Roman" w:cs="Times New Roman"/>
          <w:szCs w:val="21"/>
        </w:rPr>
        <w:t>弱势顺周期行业</w:t>
      </w:r>
      <w:r w:rsidR="00BD324D" w:rsidRPr="00A921B4">
        <w:rPr>
          <w:rFonts w:ascii="Times New Roman" w:hAnsi="Times New Roman" w:cs="Times New Roman"/>
          <w:szCs w:val="21"/>
        </w:rPr>
        <w:t>信贷</w:t>
      </w:r>
      <w:r w:rsidR="00DA112F" w:rsidRPr="00A921B4">
        <w:rPr>
          <w:rFonts w:ascii="Times New Roman" w:hAnsi="Times New Roman" w:cs="Times New Roman"/>
          <w:szCs w:val="21"/>
        </w:rPr>
        <w:t>风险</w:t>
      </w:r>
      <w:r w:rsidR="005D6030" w:rsidRPr="00A921B4">
        <w:rPr>
          <w:rFonts w:ascii="Times New Roman" w:hAnsi="Times New Roman" w:cs="Times New Roman"/>
          <w:szCs w:val="21"/>
        </w:rPr>
        <w:t>在金融危机中期对物价更敏感，</w:t>
      </w:r>
      <w:r w:rsidR="00D22B70" w:rsidRPr="00A921B4">
        <w:rPr>
          <w:rFonts w:ascii="Times New Roman" w:hAnsi="Times New Roman" w:cs="Times New Roman"/>
          <w:szCs w:val="21"/>
        </w:rPr>
        <w:lastRenderedPageBreak/>
        <w:t>为此稳定弱势顺周期企业的商品物价显得尤为重要</w:t>
      </w:r>
      <w:r w:rsidR="00583875" w:rsidRPr="00A921B4">
        <w:rPr>
          <w:rFonts w:ascii="Times New Roman" w:hAnsi="Times New Roman" w:cs="Times New Roman"/>
          <w:szCs w:val="21"/>
        </w:rPr>
        <w:t>；</w:t>
      </w:r>
      <w:r w:rsidR="00BD324D" w:rsidRPr="00A921B4">
        <w:rPr>
          <w:rFonts w:ascii="Times New Roman" w:hAnsi="Times New Roman" w:cs="Times New Roman"/>
          <w:szCs w:val="21"/>
        </w:rPr>
        <w:t>逆周期行业信贷风险</w:t>
      </w:r>
      <w:r w:rsidR="005D6030" w:rsidRPr="00A921B4">
        <w:rPr>
          <w:rFonts w:ascii="Times New Roman" w:hAnsi="Times New Roman" w:cs="Times New Roman"/>
          <w:szCs w:val="21"/>
        </w:rPr>
        <w:t>在金融危机时期</w:t>
      </w:r>
      <w:r w:rsidR="00BD324D" w:rsidRPr="00A921B4">
        <w:rPr>
          <w:rFonts w:ascii="Times New Roman" w:hAnsi="Times New Roman" w:cs="Times New Roman"/>
          <w:szCs w:val="21"/>
        </w:rPr>
        <w:t>受</w:t>
      </w:r>
      <w:r w:rsidR="005D6030" w:rsidRPr="00A921B4">
        <w:rPr>
          <w:rFonts w:ascii="Times New Roman" w:hAnsi="Times New Roman" w:cs="Times New Roman"/>
          <w:szCs w:val="21"/>
        </w:rPr>
        <w:t>银行因素</w:t>
      </w:r>
      <w:r w:rsidR="00BD324D" w:rsidRPr="00A921B4">
        <w:rPr>
          <w:rFonts w:ascii="Times New Roman" w:hAnsi="Times New Roman" w:cs="Times New Roman"/>
          <w:szCs w:val="21"/>
        </w:rPr>
        <w:t>影响较小</w:t>
      </w:r>
      <w:r w:rsidR="005D6030" w:rsidRPr="00A921B4">
        <w:rPr>
          <w:rFonts w:ascii="Times New Roman" w:hAnsi="Times New Roman" w:cs="Times New Roman"/>
          <w:szCs w:val="21"/>
        </w:rPr>
        <w:t>，</w:t>
      </w:r>
      <w:r w:rsidR="00BD324D" w:rsidRPr="00A921B4">
        <w:rPr>
          <w:rFonts w:ascii="Times New Roman" w:hAnsi="Times New Roman" w:cs="Times New Roman"/>
          <w:szCs w:val="21"/>
        </w:rPr>
        <w:t>银行</w:t>
      </w:r>
      <w:r w:rsidR="005D6030" w:rsidRPr="00A921B4">
        <w:rPr>
          <w:rFonts w:ascii="Times New Roman" w:hAnsi="Times New Roman" w:cs="Times New Roman"/>
          <w:szCs w:val="21"/>
        </w:rPr>
        <w:t>可以适当</w:t>
      </w:r>
      <w:r w:rsidR="00BD324D" w:rsidRPr="00A921B4">
        <w:rPr>
          <w:rFonts w:ascii="Times New Roman" w:hAnsi="Times New Roman" w:cs="Times New Roman"/>
          <w:szCs w:val="21"/>
        </w:rPr>
        <w:t>放松对该类行业的信贷</w:t>
      </w:r>
      <w:r w:rsidR="005D6030" w:rsidRPr="00A921B4">
        <w:rPr>
          <w:rFonts w:ascii="Times New Roman" w:hAnsi="Times New Roman" w:cs="Times New Roman"/>
          <w:szCs w:val="21"/>
        </w:rPr>
        <w:t>要求。</w:t>
      </w:r>
    </w:p>
    <w:p w:rsidR="00AD58F7" w:rsidRPr="00A921B4" w:rsidRDefault="00220D17" w:rsidP="004452A5">
      <w:pPr>
        <w:pStyle w:val="1"/>
        <w:spacing w:line="240" w:lineRule="atLeast"/>
        <w:ind w:left="600" w:hanging="600"/>
        <w:jc w:val="center"/>
        <w:rPr>
          <w:rFonts w:ascii="Times New Roman" w:hAnsi="Times New Roman"/>
          <w:sz w:val="24"/>
          <w:szCs w:val="24"/>
          <w:lang w:val="x-none" w:eastAsia="x-none"/>
        </w:rPr>
      </w:pPr>
      <w:r w:rsidRPr="00A921B4">
        <w:rPr>
          <w:rFonts w:ascii="Times New Roman" w:hAnsi="Times New Roman"/>
          <w:sz w:val="24"/>
          <w:szCs w:val="24"/>
          <w:lang w:val="x-none" w:eastAsia="x-none"/>
        </w:rPr>
        <w:t>六</w:t>
      </w:r>
      <w:r w:rsidR="00AD58F7" w:rsidRPr="00A921B4">
        <w:rPr>
          <w:rFonts w:ascii="Times New Roman" w:hAnsi="Times New Roman"/>
          <w:sz w:val="24"/>
          <w:szCs w:val="24"/>
          <w:lang w:val="x-none" w:eastAsia="x-none"/>
        </w:rPr>
        <w:t>、结论</w:t>
      </w:r>
    </w:p>
    <w:p w:rsidR="00F237BD" w:rsidRPr="00A921B4" w:rsidRDefault="00F237BD" w:rsidP="00F237BD">
      <w:pPr>
        <w:ind w:firstLineChars="200" w:firstLine="420"/>
        <w:rPr>
          <w:rFonts w:ascii="Times New Roman" w:hAnsi="Times New Roman" w:cs="Times New Roman"/>
          <w:szCs w:val="21"/>
        </w:rPr>
      </w:pPr>
      <w:r w:rsidRPr="00A921B4">
        <w:rPr>
          <w:rFonts w:ascii="Times New Roman" w:hAnsi="Times New Roman" w:cs="Times New Roman"/>
        </w:rPr>
        <w:t>本文将有向无环图（</w:t>
      </w:r>
      <w:r w:rsidRPr="00A921B4">
        <w:rPr>
          <w:rFonts w:ascii="Times New Roman" w:hAnsi="Times New Roman" w:cs="Times New Roman"/>
        </w:rPr>
        <w:t>DAG</w:t>
      </w:r>
      <w:r w:rsidRPr="00A921B4">
        <w:rPr>
          <w:rFonts w:ascii="Times New Roman" w:hAnsi="Times New Roman" w:cs="Times New Roman"/>
        </w:rPr>
        <w:t>）方法纳入到</w:t>
      </w:r>
      <w:r w:rsidR="000F0109" w:rsidRPr="00A921B4">
        <w:rPr>
          <w:rFonts w:ascii="Times New Roman" w:hAnsi="Times New Roman" w:cs="Times New Roman"/>
        </w:rPr>
        <w:t>向量误差修正模型</w:t>
      </w:r>
      <w:r w:rsidRPr="00A921B4">
        <w:rPr>
          <w:rFonts w:ascii="Times New Roman" w:hAnsi="Times New Roman" w:cs="Times New Roman"/>
        </w:rPr>
        <w:t>（</w:t>
      </w:r>
      <w:r w:rsidR="000F0109" w:rsidRPr="00A921B4">
        <w:rPr>
          <w:rFonts w:ascii="Times New Roman" w:hAnsi="Times New Roman" w:cs="Times New Roman"/>
        </w:rPr>
        <w:t>VECM</w:t>
      </w:r>
      <w:r w:rsidRPr="00A921B4">
        <w:rPr>
          <w:rFonts w:ascii="Times New Roman" w:hAnsi="Times New Roman" w:cs="Times New Roman"/>
        </w:rPr>
        <w:t>）中，运用该模型在行业信贷层面上，研究新常态下宏观压力测试以及</w:t>
      </w:r>
      <w:r w:rsidRPr="00A921B4">
        <w:rPr>
          <w:rFonts w:ascii="Times New Roman" w:hAnsi="Times New Roman" w:cs="Times New Roman"/>
          <w:szCs w:val="21"/>
        </w:rPr>
        <w:t>中国银行业风险形成机理</w:t>
      </w:r>
      <w:r w:rsidRPr="00A921B4">
        <w:rPr>
          <w:rFonts w:ascii="Times New Roman" w:hAnsi="Times New Roman" w:cs="Times New Roman"/>
        </w:rPr>
        <w:t>。在此基础上，给出有效抑制银行风险的策略。</w:t>
      </w:r>
      <w:r w:rsidRPr="00A921B4">
        <w:rPr>
          <w:rFonts w:ascii="Times New Roman" w:hAnsi="Times New Roman" w:cs="Times New Roman"/>
          <w:szCs w:val="21"/>
        </w:rPr>
        <w:t>具体而言，我们得到以下结论：</w:t>
      </w:r>
    </w:p>
    <w:p w:rsidR="00862284" w:rsidRPr="00A921B4" w:rsidRDefault="00D17E2B" w:rsidP="00862284">
      <w:pPr>
        <w:ind w:firstLineChars="200" w:firstLine="420"/>
        <w:rPr>
          <w:rFonts w:ascii="Times New Roman" w:hAnsi="Times New Roman" w:cs="Times New Roman"/>
          <w:szCs w:val="21"/>
        </w:rPr>
      </w:pPr>
      <w:r w:rsidRPr="00A921B4">
        <w:rPr>
          <w:rFonts w:ascii="Times New Roman" w:hAnsi="Times New Roman" w:cs="Times New Roman"/>
          <w:szCs w:val="21"/>
        </w:rPr>
        <w:t>（</w:t>
      </w:r>
      <w:r w:rsidRPr="00A921B4">
        <w:rPr>
          <w:rFonts w:ascii="Times New Roman" w:hAnsi="Times New Roman" w:cs="Times New Roman"/>
          <w:szCs w:val="21"/>
        </w:rPr>
        <w:t>1</w:t>
      </w:r>
      <w:r w:rsidRPr="00A921B4">
        <w:rPr>
          <w:rFonts w:ascii="Times New Roman" w:hAnsi="Times New Roman" w:cs="Times New Roman"/>
          <w:szCs w:val="21"/>
        </w:rPr>
        <w:t>）在新常态环境下，产出</w:t>
      </w:r>
      <w:r w:rsidR="004D130F" w:rsidRPr="00A921B4">
        <w:rPr>
          <w:rFonts w:ascii="Times New Roman" w:hAnsi="Times New Roman" w:cs="Times New Roman"/>
          <w:szCs w:val="21"/>
        </w:rPr>
        <w:t>下降的压力情景</w:t>
      </w:r>
      <w:r w:rsidRPr="00A921B4">
        <w:rPr>
          <w:rFonts w:ascii="Times New Roman" w:hAnsi="Times New Roman" w:cs="Times New Roman"/>
          <w:szCs w:val="21"/>
        </w:rPr>
        <w:t>会对中国银行</w:t>
      </w:r>
      <w:r w:rsidR="00862284" w:rsidRPr="00A921B4">
        <w:rPr>
          <w:rFonts w:ascii="Times New Roman" w:hAnsi="Times New Roman" w:cs="Times New Roman"/>
          <w:szCs w:val="21"/>
        </w:rPr>
        <w:t>总体</w:t>
      </w:r>
      <w:r w:rsidRPr="00A921B4">
        <w:rPr>
          <w:rFonts w:ascii="Times New Roman" w:hAnsi="Times New Roman" w:cs="Times New Roman"/>
          <w:szCs w:val="21"/>
        </w:rPr>
        <w:t>风险产生较大影响</w:t>
      </w:r>
      <w:r w:rsidR="00F9578B" w:rsidRPr="00A921B4">
        <w:rPr>
          <w:rFonts w:ascii="Times New Roman" w:hAnsi="Times New Roman" w:cs="Times New Roman"/>
          <w:szCs w:val="21"/>
        </w:rPr>
        <w:t>，但仍属于可控范围</w:t>
      </w:r>
      <w:r w:rsidRPr="00A921B4">
        <w:rPr>
          <w:rFonts w:ascii="Times New Roman" w:hAnsi="Times New Roman" w:cs="Times New Roman"/>
          <w:szCs w:val="21"/>
        </w:rPr>
        <w:t>。</w:t>
      </w:r>
      <w:r w:rsidR="004D130F" w:rsidRPr="00A921B4">
        <w:rPr>
          <w:rFonts w:ascii="Times New Roman" w:hAnsi="Times New Roman" w:cs="Times New Roman"/>
          <w:szCs w:val="21"/>
        </w:rPr>
        <w:t>产出下降对</w:t>
      </w:r>
      <w:r w:rsidR="00862284" w:rsidRPr="00A921B4">
        <w:rPr>
          <w:rFonts w:ascii="Times New Roman" w:hAnsi="Times New Roman" w:cs="Times New Roman"/>
          <w:szCs w:val="21"/>
        </w:rPr>
        <w:t>不同行业</w:t>
      </w:r>
      <w:r w:rsidR="004D130F" w:rsidRPr="00A921B4">
        <w:rPr>
          <w:rFonts w:ascii="Times New Roman" w:hAnsi="Times New Roman" w:cs="Times New Roman"/>
          <w:szCs w:val="21"/>
        </w:rPr>
        <w:t>信贷</w:t>
      </w:r>
      <w:r w:rsidR="00862284" w:rsidRPr="00A921B4">
        <w:rPr>
          <w:rFonts w:ascii="Times New Roman" w:hAnsi="Times New Roman" w:cs="Times New Roman"/>
          <w:szCs w:val="21"/>
        </w:rPr>
        <w:t>风险</w:t>
      </w:r>
      <w:r w:rsidR="004D130F" w:rsidRPr="00A921B4">
        <w:rPr>
          <w:rFonts w:ascii="Times New Roman" w:hAnsi="Times New Roman" w:cs="Times New Roman"/>
          <w:szCs w:val="21"/>
        </w:rPr>
        <w:t>的影响程度</w:t>
      </w:r>
      <w:r w:rsidR="00862284" w:rsidRPr="00A921B4">
        <w:rPr>
          <w:rFonts w:ascii="Times New Roman" w:hAnsi="Times New Roman" w:cs="Times New Roman"/>
          <w:szCs w:val="21"/>
        </w:rPr>
        <w:t>不同，</w:t>
      </w:r>
      <w:r w:rsidR="004D130F" w:rsidRPr="00A921B4">
        <w:rPr>
          <w:rFonts w:ascii="Times New Roman" w:hAnsi="Times New Roman" w:cs="Times New Roman"/>
          <w:szCs w:val="21"/>
        </w:rPr>
        <w:t>顺周期行业</w:t>
      </w:r>
      <w:r w:rsidR="00862284" w:rsidRPr="00A921B4">
        <w:rPr>
          <w:rFonts w:ascii="Times New Roman" w:hAnsi="Times New Roman" w:cs="Times New Roman"/>
          <w:szCs w:val="21"/>
        </w:rPr>
        <w:t>遭受冲击后信贷风险上升程度较大</w:t>
      </w:r>
      <w:r w:rsidR="004D130F" w:rsidRPr="00A921B4">
        <w:rPr>
          <w:rFonts w:ascii="Times New Roman" w:hAnsi="Times New Roman" w:cs="Times New Roman"/>
          <w:szCs w:val="21"/>
        </w:rPr>
        <w:t>，逆周期行业</w:t>
      </w:r>
      <w:r w:rsidR="00862284" w:rsidRPr="00A921B4">
        <w:rPr>
          <w:rFonts w:ascii="Times New Roman" w:hAnsi="Times New Roman" w:cs="Times New Roman"/>
          <w:szCs w:val="21"/>
        </w:rPr>
        <w:t>遭受产出冲击后的信贷风险反而出现一定程度下降。其原因可能与新常态时期产业结构调整有关，在经济新常态背景下，国家主动开展供给侧结构性改革，大力扶持科技产业</w:t>
      </w:r>
      <w:r w:rsidR="004D130F" w:rsidRPr="00A921B4">
        <w:rPr>
          <w:rFonts w:ascii="Times New Roman" w:hAnsi="Times New Roman" w:cs="Times New Roman"/>
          <w:szCs w:val="21"/>
        </w:rPr>
        <w:t>为代表的逆周期行业</w:t>
      </w:r>
      <w:r w:rsidR="00862284" w:rsidRPr="00A921B4">
        <w:rPr>
          <w:rFonts w:ascii="Times New Roman" w:hAnsi="Times New Roman" w:cs="Times New Roman"/>
          <w:szCs w:val="21"/>
        </w:rPr>
        <w:t>。因此，即使产出面临下行压力，也能实现</w:t>
      </w:r>
      <w:r w:rsidR="004D130F" w:rsidRPr="00A921B4">
        <w:rPr>
          <w:rFonts w:ascii="Times New Roman" w:hAnsi="Times New Roman" w:cs="Times New Roman"/>
          <w:szCs w:val="21"/>
        </w:rPr>
        <w:t>逆周期行业的</w:t>
      </w:r>
      <w:r w:rsidR="00862284" w:rsidRPr="00A921B4">
        <w:rPr>
          <w:rFonts w:ascii="Times New Roman" w:hAnsi="Times New Roman" w:cs="Times New Roman"/>
          <w:szCs w:val="21"/>
        </w:rPr>
        <w:t>高速发展，从而降低银行</w:t>
      </w:r>
      <w:r w:rsidR="004D130F" w:rsidRPr="00A921B4">
        <w:rPr>
          <w:rFonts w:ascii="Times New Roman" w:hAnsi="Times New Roman" w:cs="Times New Roman"/>
          <w:szCs w:val="21"/>
        </w:rPr>
        <w:t>在该行业上</w:t>
      </w:r>
      <w:r w:rsidR="00862284" w:rsidRPr="00A921B4">
        <w:rPr>
          <w:rFonts w:ascii="Times New Roman" w:hAnsi="Times New Roman" w:cs="Times New Roman"/>
          <w:szCs w:val="21"/>
        </w:rPr>
        <w:t>的信贷风险。</w:t>
      </w:r>
    </w:p>
    <w:p w:rsidR="006E1C17" w:rsidRPr="00A921B4" w:rsidRDefault="00D87380" w:rsidP="006E1C17">
      <w:pPr>
        <w:ind w:firstLineChars="200" w:firstLine="420"/>
        <w:rPr>
          <w:rFonts w:ascii="Times New Roman" w:hAnsi="Times New Roman" w:cs="Times New Roman"/>
        </w:rPr>
      </w:pPr>
      <w:r w:rsidRPr="00A921B4">
        <w:rPr>
          <w:rFonts w:ascii="Times New Roman" w:hAnsi="Times New Roman" w:cs="Times New Roman"/>
          <w:szCs w:val="21"/>
        </w:rPr>
        <w:t>（</w:t>
      </w:r>
      <w:r w:rsidR="00862284" w:rsidRPr="00A921B4">
        <w:rPr>
          <w:rFonts w:ascii="Times New Roman" w:hAnsi="Times New Roman" w:cs="Times New Roman"/>
          <w:szCs w:val="21"/>
        </w:rPr>
        <w:t>2</w:t>
      </w:r>
      <w:r w:rsidRPr="00A921B4">
        <w:rPr>
          <w:rFonts w:ascii="Times New Roman" w:hAnsi="Times New Roman" w:cs="Times New Roman"/>
          <w:szCs w:val="21"/>
        </w:rPr>
        <w:t>）</w:t>
      </w:r>
      <w:r w:rsidR="00D17E2B" w:rsidRPr="00A921B4">
        <w:rPr>
          <w:rFonts w:ascii="Times New Roman" w:hAnsi="Times New Roman" w:cs="Times New Roman"/>
          <w:szCs w:val="21"/>
        </w:rPr>
        <w:t>将研究的时期和因素进一步拓展，</w:t>
      </w:r>
      <w:r w:rsidR="00F9578B" w:rsidRPr="00A921B4">
        <w:rPr>
          <w:rFonts w:ascii="Times New Roman" w:hAnsi="Times New Roman" w:cs="Times New Roman"/>
          <w:szCs w:val="21"/>
        </w:rPr>
        <w:t>进而得到</w:t>
      </w:r>
      <w:r w:rsidR="00D17E2B" w:rsidRPr="00A921B4">
        <w:rPr>
          <w:rFonts w:ascii="Times New Roman" w:hAnsi="Times New Roman" w:cs="Times New Roman"/>
          <w:szCs w:val="21"/>
        </w:rPr>
        <w:t>中国银行业风险形成</w:t>
      </w:r>
      <w:r w:rsidR="00F9578B" w:rsidRPr="00A921B4">
        <w:rPr>
          <w:rFonts w:ascii="Times New Roman" w:hAnsi="Times New Roman" w:cs="Times New Roman"/>
          <w:szCs w:val="21"/>
        </w:rPr>
        <w:t>一般</w:t>
      </w:r>
      <w:r w:rsidR="00D17E2B" w:rsidRPr="00A921B4">
        <w:rPr>
          <w:rFonts w:ascii="Times New Roman" w:hAnsi="Times New Roman" w:cs="Times New Roman"/>
          <w:szCs w:val="21"/>
        </w:rPr>
        <w:t>机理。</w:t>
      </w:r>
      <w:r w:rsidR="0035106A" w:rsidRPr="00A921B4">
        <w:rPr>
          <w:rFonts w:ascii="Times New Roman" w:hAnsi="Times New Roman" w:cs="Times New Roman"/>
          <w:szCs w:val="21"/>
        </w:rPr>
        <w:t>从各银行风险驱动因素对总体信贷风险的影响来看，</w:t>
      </w:r>
      <w:r w:rsidR="00E0159D" w:rsidRPr="00A921B4">
        <w:rPr>
          <w:rFonts w:ascii="Times New Roman" w:hAnsi="Times New Roman" w:cs="Times New Roman"/>
          <w:szCs w:val="21"/>
        </w:rPr>
        <w:t>物价因素导致的</w:t>
      </w:r>
      <w:r w:rsidR="00E0159D" w:rsidRPr="00A921B4">
        <w:rPr>
          <w:rFonts w:ascii="Times New Roman" w:hAnsi="Times New Roman" w:cs="Times New Roman"/>
          <w:szCs w:val="21"/>
        </w:rPr>
        <w:t>“</w:t>
      </w:r>
      <w:r w:rsidR="00E0159D" w:rsidRPr="00A921B4">
        <w:rPr>
          <w:rFonts w:ascii="Times New Roman" w:hAnsi="Times New Roman" w:cs="Times New Roman"/>
          <w:szCs w:val="21"/>
        </w:rPr>
        <w:t>货币幻觉</w:t>
      </w:r>
      <w:r w:rsidR="00E0159D" w:rsidRPr="00A921B4">
        <w:rPr>
          <w:rFonts w:ascii="Times New Roman" w:hAnsi="Times New Roman" w:cs="Times New Roman"/>
          <w:szCs w:val="21"/>
        </w:rPr>
        <w:t>”</w:t>
      </w:r>
      <w:r w:rsidR="00E0159D" w:rsidRPr="00A921B4">
        <w:rPr>
          <w:rFonts w:ascii="Times New Roman" w:hAnsi="Times New Roman" w:cs="Times New Roman"/>
          <w:szCs w:val="21"/>
        </w:rPr>
        <w:t>效应存在于金融危机与非危机时期</w:t>
      </w:r>
      <w:r w:rsidR="0035106A" w:rsidRPr="00A921B4">
        <w:rPr>
          <w:rFonts w:ascii="Times New Roman" w:hAnsi="Times New Roman" w:cs="Times New Roman"/>
          <w:szCs w:val="21"/>
        </w:rPr>
        <w:t>；</w:t>
      </w:r>
      <w:r w:rsidR="00E0159D" w:rsidRPr="00A921B4">
        <w:rPr>
          <w:rFonts w:ascii="Times New Roman" w:hAnsi="Times New Roman" w:cs="Times New Roman"/>
          <w:szCs w:val="21"/>
        </w:rPr>
        <w:t>银行</w:t>
      </w:r>
      <w:r w:rsidR="003D34DF" w:rsidRPr="00A921B4">
        <w:rPr>
          <w:rFonts w:ascii="Times New Roman" w:hAnsi="Times New Roman" w:cs="Times New Roman"/>
          <w:szCs w:val="21"/>
        </w:rPr>
        <w:t>自身</w:t>
      </w:r>
      <w:r w:rsidR="00E0159D" w:rsidRPr="00A921B4">
        <w:rPr>
          <w:rFonts w:ascii="Times New Roman" w:hAnsi="Times New Roman" w:cs="Times New Roman"/>
          <w:szCs w:val="21"/>
        </w:rPr>
        <w:t>因素影响银行风险的贷款挤兑机制主要存在于金融危机时期</w:t>
      </w:r>
      <w:r w:rsidR="0035106A" w:rsidRPr="00A921B4">
        <w:rPr>
          <w:rFonts w:ascii="Times New Roman" w:hAnsi="Times New Roman" w:cs="Times New Roman"/>
          <w:szCs w:val="21"/>
        </w:rPr>
        <w:t>；</w:t>
      </w:r>
      <w:r w:rsidR="007A430C" w:rsidRPr="00A921B4">
        <w:rPr>
          <w:rFonts w:ascii="Times New Roman" w:hAnsi="Times New Roman" w:cs="Times New Roman"/>
          <w:szCs w:val="21"/>
        </w:rPr>
        <w:t>产出因素在非危机时期通过金融摩擦机制对银行风险有较大影响</w:t>
      </w:r>
      <w:r w:rsidR="00E0159D" w:rsidRPr="00A921B4">
        <w:rPr>
          <w:rFonts w:ascii="Times New Roman" w:hAnsi="Times New Roman" w:cs="Times New Roman"/>
          <w:szCs w:val="21"/>
        </w:rPr>
        <w:t>。</w:t>
      </w:r>
      <w:r w:rsidR="0035106A" w:rsidRPr="00A921B4">
        <w:rPr>
          <w:rFonts w:ascii="Times New Roman" w:hAnsi="Times New Roman" w:cs="Times New Roman"/>
          <w:szCs w:val="21"/>
        </w:rPr>
        <w:t>与总体情况相比，各驱动因素对不同周期性行业信贷风险的影响</w:t>
      </w:r>
      <w:r w:rsidR="00736DD9" w:rsidRPr="00A921B4">
        <w:rPr>
          <w:rFonts w:ascii="Times New Roman" w:hAnsi="Times New Roman" w:cs="Times New Roman"/>
          <w:szCs w:val="21"/>
        </w:rPr>
        <w:t>基本一致</w:t>
      </w:r>
      <w:r w:rsidR="00972D84" w:rsidRPr="00A921B4">
        <w:rPr>
          <w:rFonts w:ascii="Times New Roman" w:hAnsi="Times New Roman" w:cs="Times New Roman"/>
          <w:szCs w:val="21"/>
        </w:rPr>
        <w:t>，</w:t>
      </w:r>
      <w:r w:rsidR="0035106A" w:rsidRPr="00A921B4">
        <w:rPr>
          <w:rFonts w:ascii="Times New Roman" w:hAnsi="Times New Roman" w:cs="Times New Roman"/>
        </w:rPr>
        <w:t>区别</w:t>
      </w:r>
      <w:r w:rsidR="00972D84" w:rsidRPr="00A921B4">
        <w:rPr>
          <w:rFonts w:ascii="Times New Roman" w:hAnsi="Times New Roman" w:cs="Times New Roman"/>
          <w:szCs w:val="21"/>
        </w:rPr>
        <w:t>主要有三点</w:t>
      </w:r>
      <w:r w:rsidR="0035106A" w:rsidRPr="00A921B4">
        <w:rPr>
          <w:rFonts w:ascii="Times New Roman" w:hAnsi="Times New Roman" w:cs="Times New Roman"/>
        </w:rPr>
        <w:t>。</w:t>
      </w:r>
      <w:r w:rsidR="00EC079E" w:rsidRPr="00A921B4">
        <w:rPr>
          <w:rFonts w:ascii="Times New Roman" w:hAnsi="Times New Roman" w:cs="Times New Roman"/>
        </w:rPr>
        <w:t>其一，</w:t>
      </w:r>
      <w:r w:rsidR="00B67863" w:rsidRPr="00A921B4">
        <w:rPr>
          <w:rFonts w:ascii="Times New Roman" w:hAnsi="Times New Roman" w:cs="Times New Roman"/>
          <w:szCs w:val="21"/>
        </w:rPr>
        <w:t>产出下滑对强势顺周期行业信贷风险影响尤为显著</w:t>
      </w:r>
      <w:r w:rsidR="00EC079E" w:rsidRPr="00A921B4">
        <w:rPr>
          <w:rFonts w:ascii="Times New Roman" w:hAnsi="Times New Roman" w:cs="Times New Roman"/>
        </w:rPr>
        <w:t>；</w:t>
      </w:r>
      <w:r w:rsidR="0035106A" w:rsidRPr="00A921B4">
        <w:rPr>
          <w:rFonts w:ascii="Times New Roman" w:hAnsi="Times New Roman" w:cs="Times New Roman"/>
        </w:rPr>
        <w:t>其二，居民对</w:t>
      </w:r>
      <w:r w:rsidR="0035106A" w:rsidRPr="00A921B4">
        <w:rPr>
          <w:rFonts w:ascii="Times New Roman" w:hAnsi="Times New Roman" w:cs="Times New Roman"/>
          <w:szCs w:val="21"/>
        </w:rPr>
        <w:t>弱势顺周期行业的</w:t>
      </w:r>
      <w:r w:rsidR="0035106A" w:rsidRPr="00A921B4">
        <w:rPr>
          <w:rFonts w:ascii="Times New Roman" w:hAnsi="Times New Roman" w:cs="Times New Roman"/>
          <w:szCs w:val="21"/>
        </w:rPr>
        <w:t>“</w:t>
      </w:r>
      <w:r w:rsidR="0035106A" w:rsidRPr="00A921B4">
        <w:rPr>
          <w:rFonts w:ascii="Times New Roman" w:hAnsi="Times New Roman" w:cs="Times New Roman"/>
          <w:szCs w:val="21"/>
        </w:rPr>
        <w:t>货币幻觉</w:t>
      </w:r>
      <w:r w:rsidR="0035106A" w:rsidRPr="00A921B4">
        <w:rPr>
          <w:rFonts w:ascii="Times New Roman" w:hAnsi="Times New Roman" w:cs="Times New Roman"/>
          <w:szCs w:val="21"/>
        </w:rPr>
        <w:t>”</w:t>
      </w:r>
      <w:r w:rsidR="0035106A" w:rsidRPr="00A921B4">
        <w:rPr>
          <w:rFonts w:ascii="Times New Roman" w:hAnsi="Times New Roman" w:cs="Times New Roman"/>
          <w:szCs w:val="21"/>
        </w:rPr>
        <w:t>较弱，持续时间最短</w:t>
      </w:r>
      <w:r w:rsidR="0035106A" w:rsidRPr="00A921B4">
        <w:rPr>
          <w:rFonts w:ascii="Times New Roman" w:hAnsi="Times New Roman" w:cs="Times New Roman"/>
        </w:rPr>
        <w:t>；</w:t>
      </w:r>
      <w:r w:rsidR="00EC079E" w:rsidRPr="00A921B4">
        <w:rPr>
          <w:rFonts w:ascii="Times New Roman" w:hAnsi="Times New Roman" w:cs="Times New Roman"/>
        </w:rPr>
        <w:t>其三，银行对逆周期行业的贷款挤兑效应较弱，因此逆周期行业</w:t>
      </w:r>
      <w:r w:rsidR="00B67863" w:rsidRPr="00A921B4">
        <w:rPr>
          <w:rFonts w:ascii="Times New Roman" w:hAnsi="Times New Roman" w:cs="Times New Roman"/>
        </w:rPr>
        <w:t>的</w:t>
      </w:r>
      <w:r w:rsidR="00EC079E" w:rsidRPr="00A921B4">
        <w:rPr>
          <w:rFonts w:ascii="Times New Roman" w:hAnsi="Times New Roman" w:cs="Times New Roman"/>
        </w:rPr>
        <w:t>融资还贷条件相对宽松。</w:t>
      </w:r>
      <w:r w:rsidR="006E1C17" w:rsidRPr="00A921B4">
        <w:rPr>
          <w:rFonts w:ascii="Times New Roman" w:hAnsi="Times New Roman" w:cs="Times New Roman"/>
        </w:rPr>
        <w:t>此外，本文还着重区分了风险驱动因素的预期性冲击和未预期性冲击。银行</w:t>
      </w:r>
      <w:r w:rsidR="003D34DF" w:rsidRPr="00A921B4">
        <w:rPr>
          <w:rFonts w:ascii="Times New Roman" w:hAnsi="Times New Roman" w:cs="Times New Roman"/>
        </w:rPr>
        <w:t>自身</w:t>
      </w:r>
      <w:r w:rsidR="006E1C17" w:rsidRPr="00A921B4">
        <w:rPr>
          <w:rFonts w:ascii="Times New Roman" w:hAnsi="Times New Roman" w:cs="Times New Roman"/>
        </w:rPr>
        <w:t>因素通过预期冲击影响银行风险，而物价因素和产出因素通过未预期冲击影响银行风险。尽管两类冲击的作用不同，但均会导致银行风险上升。</w:t>
      </w:r>
    </w:p>
    <w:p w:rsidR="00D22B70" w:rsidRPr="00A921B4" w:rsidRDefault="00F00172" w:rsidP="00D22B70">
      <w:pPr>
        <w:ind w:firstLineChars="200" w:firstLine="420"/>
        <w:rPr>
          <w:rFonts w:ascii="Times New Roman" w:hAnsi="Times New Roman" w:cs="Times New Roman"/>
          <w:szCs w:val="21"/>
        </w:rPr>
      </w:pPr>
      <w:r w:rsidRPr="00A921B4">
        <w:rPr>
          <w:rFonts w:ascii="Times New Roman" w:hAnsi="Times New Roman" w:cs="Times New Roman"/>
          <w:szCs w:val="21"/>
        </w:rPr>
        <w:t>（</w:t>
      </w:r>
      <w:r w:rsidR="006E1C17" w:rsidRPr="00A921B4">
        <w:rPr>
          <w:rFonts w:ascii="Times New Roman" w:hAnsi="Times New Roman" w:cs="Times New Roman"/>
          <w:szCs w:val="21"/>
        </w:rPr>
        <w:t>3</w:t>
      </w:r>
      <w:r w:rsidRPr="00A921B4">
        <w:rPr>
          <w:rFonts w:ascii="Times New Roman" w:hAnsi="Times New Roman" w:cs="Times New Roman"/>
          <w:szCs w:val="21"/>
        </w:rPr>
        <w:t>）</w:t>
      </w:r>
      <w:r w:rsidR="00C9130D" w:rsidRPr="00A921B4">
        <w:rPr>
          <w:rFonts w:ascii="Times New Roman" w:hAnsi="Times New Roman" w:cs="Times New Roman"/>
          <w:szCs w:val="21"/>
        </w:rPr>
        <w:t>当前</w:t>
      </w:r>
      <w:r w:rsidR="00DB19C9" w:rsidRPr="00A921B4">
        <w:rPr>
          <w:rFonts w:ascii="Times New Roman" w:hAnsi="Times New Roman" w:cs="Times New Roman"/>
          <w:szCs w:val="21"/>
        </w:rPr>
        <w:t>中国</w:t>
      </w:r>
      <w:r w:rsidR="00D371B7" w:rsidRPr="00A921B4">
        <w:rPr>
          <w:rFonts w:ascii="Times New Roman" w:hAnsi="Times New Roman" w:cs="Times New Roman"/>
          <w:szCs w:val="21"/>
        </w:rPr>
        <w:t>的</w:t>
      </w:r>
      <w:r w:rsidR="00DB19C9" w:rsidRPr="00A921B4">
        <w:rPr>
          <w:rFonts w:ascii="Times New Roman" w:hAnsi="Times New Roman" w:cs="Times New Roman"/>
          <w:szCs w:val="21"/>
        </w:rPr>
        <w:t>货币政策</w:t>
      </w:r>
      <w:r w:rsidR="00C9130D" w:rsidRPr="00A921B4">
        <w:rPr>
          <w:rFonts w:ascii="Times New Roman" w:hAnsi="Times New Roman" w:cs="Times New Roman"/>
          <w:szCs w:val="21"/>
        </w:rPr>
        <w:t>比汇率</w:t>
      </w:r>
      <w:r w:rsidR="00DB19C9" w:rsidRPr="00A921B4">
        <w:rPr>
          <w:rFonts w:ascii="Times New Roman" w:hAnsi="Times New Roman" w:cs="Times New Roman"/>
          <w:szCs w:val="21"/>
        </w:rPr>
        <w:t>政策</w:t>
      </w:r>
      <w:r w:rsidR="00D371B7" w:rsidRPr="00A921B4">
        <w:rPr>
          <w:rFonts w:ascii="Times New Roman" w:hAnsi="Times New Roman" w:cs="Times New Roman"/>
          <w:szCs w:val="21"/>
        </w:rPr>
        <w:t>能更好地</w:t>
      </w:r>
      <w:r w:rsidR="00C9130D" w:rsidRPr="00A921B4">
        <w:rPr>
          <w:rFonts w:ascii="Times New Roman" w:hAnsi="Times New Roman" w:cs="Times New Roman"/>
          <w:szCs w:val="21"/>
        </w:rPr>
        <w:t>抑制银行风险，因此，</w:t>
      </w:r>
      <w:r w:rsidR="00BD40B9" w:rsidRPr="00A921B4">
        <w:rPr>
          <w:rFonts w:ascii="Times New Roman" w:hAnsi="Times New Roman" w:cs="Times New Roman"/>
          <w:szCs w:val="21"/>
        </w:rPr>
        <w:t>治理</w:t>
      </w:r>
      <w:r w:rsidR="00D371B7" w:rsidRPr="00A921B4">
        <w:rPr>
          <w:rFonts w:ascii="Times New Roman" w:hAnsi="Times New Roman" w:cs="Times New Roman"/>
          <w:szCs w:val="21"/>
        </w:rPr>
        <w:t>银行风险</w:t>
      </w:r>
      <w:r w:rsidR="00C9130D" w:rsidRPr="00A921B4">
        <w:rPr>
          <w:rFonts w:ascii="Times New Roman" w:hAnsi="Times New Roman" w:cs="Times New Roman"/>
          <w:szCs w:val="21"/>
        </w:rPr>
        <w:t>时应明确货币政策的主要地位，将汇率政策作为抑制银行风险的辅助手段。</w:t>
      </w:r>
      <w:r w:rsidR="00DB19C9" w:rsidRPr="00A921B4">
        <w:rPr>
          <w:rFonts w:ascii="Times New Roman" w:hAnsi="Times New Roman" w:cs="Times New Roman"/>
        </w:rPr>
        <w:t>此外，</w:t>
      </w:r>
      <w:r w:rsidR="00DB19C9" w:rsidRPr="00A921B4">
        <w:rPr>
          <w:rFonts w:ascii="Times New Roman" w:hAnsi="Times New Roman" w:cs="Times New Roman"/>
          <w:szCs w:val="21"/>
        </w:rPr>
        <w:t>应针对不同经济时期的特点使用</w:t>
      </w:r>
      <w:r w:rsidR="00AB71DA" w:rsidRPr="00A921B4">
        <w:rPr>
          <w:rFonts w:ascii="Times New Roman" w:hAnsi="Times New Roman" w:cs="Times New Roman"/>
          <w:szCs w:val="21"/>
        </w:rPr>
        <w:t>相应</w:t>
      </w:r>
      <w:r w:rsidR="00DB19C9" w:rsidRPr="00A921B4">
        <w:rPr>
          <w:rFonts w:ascii="Times New Roman" w:hAnsi="Times New Roman" w:cs="Times New Roman"/>
          <w:szCs w:val="21"/>
        </w:rPr>
        <w:t>政策</w:t>
      </w:r>
      <w:r w:rsidR="00C9130D" w:rsidRPr="00A921B4">
        <w:rPr>
          <w:rFonts w:ascii="Times New Roman" w:hAnsi="Times New Roman" w:cs="Times New Roman"/>
          <w:szCs w:val="21"/>
        </w:rPr>
        <w:t>。</w:t>
      </w:r>
      <w:r w:rsidR="00D371B7" w:rsidRPr="00A921B4">
        <w:rPr>
          <w:rFonts w:ascii="Times New Roman" w:hAnsi="Times New Roman" w:cs="Times New Roman"/>
          <w:szCs w:val="21"/>
        </w:rPr>
        <w:t>金融</w:t>
      </w:r>
      <w:r w:rsidR="00C9130D" w:rsidRPr="00A921B4">
        <w:rPr>
          <w:rFonts w:ascii="Times New Roman" w:hAnsi="Times New Roman" w:cs="Times New Roman"/>
          <w:szCs w:val="21"/>
        </w:rPr>
        <w:t>危机时期，主要从银行自身结构入手，通过</w:t>
      </w:r>
      <w:r w:rsidR="00DB19C9" w:rsidRPr="00A921B4">
        <w:rPr>
          <w:rFonts w:ascii="Times New Roman" w:hAnsi="Times New Roman" w:cs="Times New Roman"/>
          <w:szCs w:val="21"/>
        </w:rPr>
        <w:t>更严格的</w:t>
      </w:r>
      <w:r w:rsidR="00C9130D" w:rsidRPr="00A921B4">
        <w:rPr>
          <w:rFonts w:ascii="Times New Roman" w:hAnsi="Times New Roman" w:cs="Times New Roman"/>
          <w:szCs w:val="21"/>
        </w:rPr>
        <w:t>宏观审慎政策抑制银行风险的自我放大</w:t>
      </w:r>
      <w:r w:rsidR="00D371B7" w:rsidRPr="00A921B4">
        <w:rPr>
          <w:rFonts w:ascii="Times New Roman" w:hAnsi="Times New Roman" w:cs="Times New Roman"/>
          <w:szCs w:val="21"/>
        </w:rPr>
        <w:t>，并配以紧缩性的货币政策</w:t>
      </w:r>
      <w:r w:rsidR="00C9130D" w:rsidRPr="00A921B4">
        <w:rPr>
          <w:rFonts w:ascii="Times New Roman" w:hAnsi="Times New Roman" w:cs="Times New Roman"/>
          <w:szCs w:val="21"/>
        </w:rPr>
        <w:t>。非危机时期，由于</w:t>
      </w:r>
      <w:r w:rsidR="00DB19C9" w:rsidRPr="00A921B4">
        <w:rPr>
          <w:rFonts w:ascii="Times New Roman" w:hAnsi="Times New Roman" w:cs="Times New Roman"/>
          <w:szCs w:val="21"/>
        </w:rPr>
        <w:t>人民币</w:t>
      </w:r>
      <w:r w:rsidR="00C9130D" w:rsidRPr="00A921B4">
        <w:rPr>
          <w:rFonts w:ascii="Times New Roman" w:hAnsi="Times New Roman" w:cs="Times New Roman"/>
          <w:szCs w:val="21"/>
        </w:rPr>
        <w:t>升值的汇率政策具有长期降低银行风险的效果，可以适当使用</w:t>
      </w:r>
      <w:r w:rsidR="00D371B7" w:rsidRPr="00A921B4">
        <w:rPr>
          <w:rFonts w:ascii="Times New Roman" w:hAnsi="Times New Roman" w:cs="Times New Roman"/>
          <w:szCs w:val="21"/>
        </w:rPr>
        <w:t>，</w:t>
      </w:r>
      <w:r w:rsidR="00C9130D" w:rsidRPr="00A921B4">
        <w:rPr>
          <w:rFonts w:ascii="Times New Roman" w:hAnsi="Times New Roman" w:cs="Times New Roman"/>
          <w:szCs w:val="21"/>
        </w:rPr>
        <w:t>但鉴于汇率政策抑制银行风险能力有限，</w:t>
      </w:r>
      <w:r w:rsidR="00D371B7" w:rsidRPr="00A921B4">
        <w:rPr>
          <w:rFonts w:ascii="Times New Roman" w:hAnsi="Times New Roman" w:cs="Times New Roman"/>
          <w:szCs w:val="21"/>
        </w:rPr>
        <w:t>此时期</w:t>
      </w:r>
      <w:r w:rsidR="00C9130D" w:rsidRPr="00A921B4">
        <w:rPr>
          <w:rFonts w:ascii="Times New Roman" w:hAnsi="Times New Roman" w:cs="Times New Roman"/>
          <w:szCs w:val="21"/>
        </w:rPr>
        <w:t>仍需重视货币政策。</w:t>
      </w:r>
      <w:r w:rsidR="00DB19C9" w:rsidRPr="00A921B4">
        <w:rPr>
          <w:rFonts w:ascii="Times New Roman" w:hAnsi="Times New Roman" w:cs="Times New Roman"/>
          <w:szCs w:val="21"/>
        </w:rPr>
        <w:t>在治理</w:t>
      </w:r>
      <w:r w:rsidR="00C9130D" w:rsidRPr="00A921B4">
        <w:rPr>
          <w:rFonts w:ascii="Times New Roman" w:hAnsi="Times New Roman" w:cs="Times New Roman"/>
          <w:szCs w:val="21"/>
        </w:rPr>
        <w:t>不同</w:t>
      </w:r>
      <w:r w:rsidR="00DB19C9" w:rsidRPr="00A921B4">
        <w:rPr>
          <w:rFonts w:ascii="Times New Roman" w:hAnsi="Times New Roman" w:cs="Times New Roman"/>
          <w:szCs w:val="21"/>
        </w:rPr>
        <w:t>周期性</w:t>
      </w:r>
      <w:r w:rsidR="00C9130D" w:rsidRPr="00A921B4">
        <w:rPr>
          <w:rFonts w:ascii="Times New Roman" w:hAnsi="Times New Roman" w:cs="Times New Roman"/>
          <w:szCs w:val="21"/>
        </w:rPr>
        <w:t>行业</w:t>
      </w:r>
      <w:r w:rsidR="00DB19C9" w:rsidRPr="00A921B4">
        <w:rPr>
          <w:rFonts w:ascii="Times New Roman" w:hAnsi="Times New Roman" w:cs="Times New Roman"/>
          <w:szCs w:val="21"/>
        </w:rPr>
        <w:t>的</w:t>
      </w:r>
      <w:r w:rsidR="00C9130D" w:rsidRPr="00A921B4">
        <w:rPr>
          <w:rFonts w:ascii="Times New Roman" w:hAnsi="Times New Roman" w:cs="Times New Roman"/>
          <w:szCs w:val="21"/>
        </w:rPr>
        <w:t>信贷风险</w:t>
      </w:r>
      <w:r w:rsidR="00DB19C9" w:rsidRPr="00A921B4">
        <w:rPr>
          <w:rFonts w:ascii="Times New Roman" w:hAnsi="Times New Roman" w:cs="Times New Roman"/>
          <w:szCs w:val="21"/>
        </w:rPr>
        <w:t>方面，</w:t>
      </w:r>
      <w:r w:rsidR="00D22B70" w:rsidRPr="00A921B4">
        <w:rPr>
          <w:rFonts w:ascii="Times New Roman" w:hAnsi="Times New Roman" w:cs="Times New Roman"/>
          <w:szCs w:val="21"/>
        </w:rPr>
        <w:t>对于强势顺周期行业，应密切关注顺周期行业的经营状况，必要时给予企业一定销售补贴；对于弱势顺周期行业，应稳定其的商品物价；对于逆周期行业，银行可以适当放松对该类行业的信贷要求。</w:t>
      </w:r>
    </w:p>
    <w:p w:rsidR="00A921B4" w:rsidRPr="00A921B4" w:rsidRDefault="00A921B4" w:rsidP="00D22B70">
      <w:pPr>
        <w:ind w:firstLineChars="200" w:firstLine="420"/>
        <w:rPr>
          <w:rFonts w:ascii="Times New Roman" w:hAnsi="Times New Roman" w:cs="Times New Roman"/>
          <w:szCs w:val="21"/>
        </w:rPr>
      </w:pPr>
    </w:p>
    <w:p w:rsidR="00AD58F7" w:rsidRPr="00A921B4" w:rsidRDefault="00AD58F7" w:rsidP="00A921B4">
      <w:pPr>
        <w:rPr>
          <w:rFonts w:ascii="Times New Roman" w:hAnsi="Times New Roman" w:cs="Times New Roman"/>
          <w:b/>
        </w:rPr>
      </w:pPr>
      <w:r w:rsidRPr="00A921B4">
        <w:rPr>
          <w:rFonts w:ascii="Times New Roman" w:hAnsi="Times New Roman" w:cs="Times New Roman"/>
          <w:b/>
        </w:rPr>
        <w:t>参考文献</w:t>
      </w:r>
      <w:r w:rsidR="00A921B4" w:rsidRPr="00A921B4">
        <w:rPr>
          <w:rFonts w:ascii="Times New Roman" w:hAnsi="Times New Roman" w:cs="Times New Roman"/>
          <w:b/>
        </w:rPr>
        <w:t>：</w:t>
      </w:r>
    </w:p>
    <w:p w:rsidR="00B03E3F" w:rsidRPr="00A921B4" w:rsidRDefault="00684B0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63966" w:rsidRPr="00A921B4">
        <w:rPr>
          <w:rFonts w:ascii="Times New Roman" w:hAnsi="Times New Roman" w:cs="Times New Roman"/>
          <w:szCs w:val="21"/>
        </w:rPr>
        <w:t>方意、方明</w:t>
      </w:r>
      <w:r w:rsidR="00763966" w:rsidRPr="00A921B4">
        <w:rPr>
          <w:rFonts w:ascii="Times New Roman" w:hAnsi="Times New Roman" w:cs="Times New Roman"/>
          <w:szCs w:val="21"/>
        </w:rPr>
        <w:t xml:space="preserve">. </w:t>
      </w:r>
      <w:r w:rsidR="00763966" w:rsidRPr="00A921B4">
        <w:rPr>
          <w:rFonts w:ascii="Times New Roman" w:hAnsi="Times New Roman" w:cs="Times New Roman"/>
          <w:szCs w:val="21"/>
        </w:rPr>
        <w:t>中国货币市场基准利率的确立及其动态关系研究</w:t>
      </w:r>
      <w:r w:rsidR="00763966" w:rsidRPr="00A921B4">
        <w:rPr>
          <w:rFonts w:ascii="Times New Roman" w:hAnsi="Times New Roman" w:cs="Times New Roman"/>
          <w:szCs w:val="21"/>
        </w:rPr>
        <w:t xml:space="preserve">[J]. </w:t>
      </w:r>
      <w:r w:rsidR="00763966" w:rsidRPr="00A921B4">
        <w:rPr>
          <w:rFonts w:ascii="Times New Roman" w:hAnsi="Times New Roman" w:cs="Times New Roman"/>
          <w:szCs w:val="21"/>
        </w:rPr>
        <w:t>金融研究，</w:t>
      </w:r>
      <w:r w:rsidR="00B03E3F" w:rsidRPr="00A921B4">
        <w:rPr>
          <w:rFonts w:ascii="Times New Roman" w:hAnsi="Times New Roman" w:cs="Times New Roman"/>
          <w:szCs w:val="21"/>
        </w:rPr>
        <w:t>2012</w:t>
      </w:r>
      <w:r w:rsidR="00763966" w:rsidRPr="00A921B4">
        <w:rPr>
          <w:rFonts w:ascii="Times New Roman" w:hAnsi="Times New Roman" w:cs="Times New Roman"/>
          <w:szCs w:val="21"/>
        </w:rPr>
        <w:t>，</w:t>
      </w:r>
      <w:r w:rsidR="00763966" w:rsidRPr="00A921B4">
        <w:rPr>
          <w:rFonts w:ascii="Times New Roman" w:hAnsi="Times New Roman" w:cs="Times New Roman"/>
          <w:szCs w:val="21"/>
        </w:rPr>
        <w:t xml:space="preserve">07: </w:t>
      </w:r>
      <w:proofErr w:type="gramStart"/>
      <w:r w:rsidR="00763966" w:rsidRPr="00A921B4">
        <w:rPr>
          <w:rFonts w:ascii="Times New Roman" w:hAnsi="Times New Roman" w:cs="Times New Roman"/>
          <w:szCs w:val="21"/>
        </w:rPr>
        <w:t>84-97.</w:t>
      </w:r>
      <w:proofErr w:type="gramEnd"/>
    </w:p>
    <w:p w:rsidR="00EE5981" w:rsidRPr="00A921B4" w:rsidRDefault="00EE5981"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E44887" w:rsidRPr="00A921B4">
        <w:rPr>
          <w:rFonts w:ascii="Times New Roman" w:hAnsi="Times New Roman" w:cs="Times New Roman"/>
          <w:szCs w:val="21"/>
        </w:rPr>
        <w:t>2</w:t>
      </w:r>
      <w:r w:rsidRPr="00A921B4">
        <w:rPr>
          <w:rFonts w:ascii="Times New Roman" w:hAnsi="Times New Roman" w:cs="Times New Roman"/>
          <w:szCs w:val="21"/>
        </w:rPr>
        <w:t>]</w:t>
      </w:r>
      <w:r w:rsidRPr="00A921B4">
        <w:rPr>
          <w:rFonts w:ascii="Times New Roman" w:hAnsi="Times New Roman" w:cs="Times New Roman"/>
          <w:szCs w:val="21"/>
        </w:rPr>
        <w:t>方意</w:t>
      </w:r>
      <w:r w:rsidRPr="00A921B4">
        <w:rPr>
          <w:rFonts w:ascii="Times New Roman" w:hAnsi="Times New Roman" w:cs="Times New Roman"/>
          <w:szCs w:val="21"/>
        </w:rPr>
        <w:t xml:space="preserve">. </w:t>
      </w:r>
      <w:r w:rsidRPr="00A921B4">
        <w:rPr>
          <w:rFonts w:ascii="Times New Roman" w:hAnsi="Times New Roman" w:cs="Times New Roman"/>
          <w:szCs w:val="21"/>
        </w:rPr>
        <w:t>宏观审慎政策有效性研究</w:t>
      </w:r>
      <w:r w:rsidRPr="00A921B4">
        <w:rPr>
          <w:rFonts w:ascii="Times New Roman" w:hAnsi="Times New Roman" w:cs="Times New Roman"/>
          <w:szCs w:val="21"/>
        </w:rPr>
        <w:t xml:space="preserve">[J] . </w:t>
      </w:r>
      <w:r w:rsidRPr="00A921B4">
        <w:rPr>
          <w:rFonts w:ascii="Times New Roman" w:hAnsi="Times New Roman" w:cs="Times New Roman"/>
          <w:szCs w:val="21"/>
        </w:rPr>
        <w:t>世界经济，</w:t>
      </w:r>
      <w:r w:rsidRPr="00A921B4">
        <w:rPr>
          <w:rFonts w:ascii="Times New Roman" w:hAnsi="Times New Roman" w:cs="Times New Roman"/>
          <w:szCs w:val="21"/>
        </w:rPr>
        <w:t>2016</w:t>
      </w:r>
      <w:r w:rsidRPr="00A921B4">
        <w:rPr>
          <w:rFonts w:ascii="Times New Roman" w:hAnsi="Times New Roman" w:cs="Times New Roman"/>
          <w:szCs w:val="21"/>
        </w:rPr>
        <w:t>，</w:t>
      </w:r>
      <w:r w:rsidRPr="00A921B4">
        <w:rPr>
          <w:rFonts w:ascii="Times New Roman" w:hAnsi="Times New Roman" w:cs="Times New Roman"/>
          <w:szCs w:val="21"/>
        </w:rPr>
        <w:t>08</w:t>
      </w:r>
      <w:r w:rsidRPr="00A921B4">
        <w:rPr>
          <w:rFonts w:ascii="Times New Roman" w:hAnsi="Times New Roman" w:cs="Times New Roman"/>
          <w:szCs w:val="21"/>
        </w:rPr>
        <w:t>：</w:t>
      </w:r>
      <w:proofErr w:type="gramStart"/>
      <w:r w:rsidRPr="00A921B4">
        <w:rPr>
          <w:rFonts w:ascii="Times New Roman" w:hAnsi="Times New Roman" w:cs="Times New Roman"/>
          <w:szCs w:val="21"/>
        </w:rPr>
        <w:t>25-49.</w:t>
      </w:r>
      <w:proofErr w:type="gramEnd"/>
    </w:p>
    <w:p w:rsidR="00023F5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E44887" w:rsidRPr="00A921B4">
        <w:rPr>
          <w:rFonts w:ascii="Times New Roman" w:hAnsi="Times New Roman" w:cs="Times New Roman"/>
          <w:szCs w:val="21"/>
        </w:rPr>
        <w:t>3</w:t>
      </w:r>
      <w:r w:rsidRPr="00A921B4">
        <w:rPr>
          <w:rFonts w:ascii="Times New Roman" w:hAnsi="Times New Roman" w:cs="Times New Roman"/>
          <w:szCs w:val="21"/>
        </w:rPr>
        <w:t>]</w:t>
      </w:r>
      <w:r w:rsidR="00023F5B" w:rsidRPr="00A921B4">
        <w:rPr>
          <w:rFonts w:ascii="Times New Roman" w:hAnsi="Times New Roman" w:cs="Times New Roman"/>
          <w:szCs w:val="21"/>
        </w:rPr>
        <w:t>方意</w:t>
      </w:r>
      <w:r w:rsidR="00023F5B" w:rsidRPr="00A921B4">
        <w:rPr>
          <w:rFonts w:ascii="Times New Roman" w:hAnsi="Times New Roman" w:cs="Times New Roman"/>
          <w:szCs w:val="21"/>
        </w:rPr>
        <w:t xml:space="preserve">. </w:t>
      </w:r>
      <w:r w:rsidR="00023F5B" w:rsidRPr="00A921B4">
        <w:rPr>
          <w:rFonts w:ascii="Times New Roman" w:hAnsi="Times New Roman" w:cs="Times New Roman"/>
          <w:szCs w:val="21"/>
        </w:rPr>
        <w:t>货币政策与房地产价格冲击下的银行风险承担分析</w:t>
      </w:r>
      <w:r w:rsidR="00023F5B" w:rsidRPr="00A921B4">
        <w:rPr>
          <w:rFonts w:ascii="Times New Roman" w:hAnsi="Times New Roman" w:cs="Times New Roman"/>
          <w:szCs w:val="21"/>
        </w:rPr>
        <w:t xml:space="preserve">[J]. </w:t>
      </w:r>
      <w:r w:rsidR="00023F5B" w:rsidRPr="00A921B4">
        <w:rPr>
          <w:rFonts w:ascii="Times New Roman" w:hAnsi="Times New Roman" w:cs="Times New Roman"/>
          <w:szCs w:val="21"/>
        </w:rPr>
        <w:t>世界经济</w:t>
      </w:r>
      <w:r w:rsidR="00F36204" w:rsidRPr="00A921B4">
        <w:rPr>
          <w:rFonts w:ascii="Times New Roman" w:hAnsi="Times New Roman" w:cs="Times New Roman"/>
          <w:szCs w:val="21"/>
        </w:rPr>
        <w:t>，</w:t>
      </w:r>
      <w:r w:rsidR="00023F5B" w:rsidRPr="00A921B4">
        <w:rPr>
          <w:rFonts w:ascii="Times New Roman" w:hAnsi="Times New Roman" w:cs="Times New Roman"/>
          <w:szCs w:val="21"/>
        </w:rPr>
        <w:t>2015</w:t>
      </w:r>
      <w:r w:rsidR="00D726DD" w:rsidRPr="00A921B4">
        <w:rPr>
          <w:rFonts w:ascii="Times New Roman" w:hAnsi="Times New Roman" w:cs="Times New Roman"/>
          <w:szCs w:val="21"/>
        </w:rPr>
        <w:t>，</w:t>
      </w:r>
      <w:r w:rsidR="00023F5B" w:rsidRPr="00A921B4">
        <w:rPr>
          <w:rFonts w:ascii="Times New Roman" w:hAnsi="Times New Roman" w:cs="Times New Roman"/>
          <w:szCs w:val="21"/>
        </w:rPr>
        <w:t>07:</w:t>
      </w:r>
      <w:proofErr w:type="gramStart"/>
      <w:r w:rsidR="00023F5B" w:rsidRPr="00A921B4">
        <w:rPr>
          <w:rFonts w:ascii="Times New Roman" w:hAnsi="Times New Roman" w:cs="Times New Roman"/>
          <w:szCs w:val="21"/>
        </w:rPr>
        <w:t>73-98.</w:t>
      </w:r>
      <w:proofErr w:type="gramEnd"/>
    </w:p>
    <w:p w:rsidR="009905A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E44887" w:rsidRPr="00A921B4">
        <w:rPr>
          <w:rFonts w:ascii="Times New Roman" w:hAnsi="Times New Roman" w:cs="Times New Roman"/>
          <w:szCs w:val="21"/>
        </w:rPr>
        <w:t>4</w:t>
      </w:r>
      <w:r w:rsidRPr="00A921B4">
        <w:rPr>
          <w:rFonts w:ascii="Times New Roman" w:hAnsi="Times New Roman" w:cs="Times New Roman"/>
          <w:szCs w:val="21"/>
        </w:rPr>
        <w:t>]</w:t>
      </w:r>
      <w:r w:rsidR="009905AB" w:rsidRPr="00A921B4">
        <w:rPr>
          <w:rFonts w:ascii="Times New Roman" w:hAnsi="Times New Roman" w:cs="Times New Roman"/>
          <w:szCs w:val="21"/>
        </w:rPr>
        <w:t>方意、郑子文</w:t>
      </w:r>
      <w:r w:rsidR="009905AB" w:rsidRPr="00A921B4">
        <w:rPr>
          <w:rFonts w:ascii="Times New Roman" w:hAnsi="Times New Roman" w:cs="Times New Roman"/>
          <w:szCs w:val="21"/>
        </w:rPr>
        <w:t xml:space="preserve">. </w:t>
      </w:r>
      <w:r w:rsidR="009905AB" w:rsidRPr="00A921B4">
        <w:rPr>
          <w:rFonts w:ascii="Times New Roman" w:hAnsi="Times New Roman" w:cs="Times New Roman"/>
          <w:szCs w:val="21"/>
        </w:rPr>
        <w:t>系统性风险在银行间的传染路径研究</w:t>
      </w:r>
      <w:r w:rsidR="009905AB" w:rsidRPr="00A921B4">
        <w:rPr>
          <w:rFonts w:ascii="Times New Roman" w:hAnsi="Times New Roman" w:cs="Times New Roman"/>
          <w:szCs w:val="21"/>
        </w:rPr>
        <w:t>——</w:t>
      </w:r>
      <w:r w:rsidR="009905AB" w:rsidRPr="00A921B4">
        <w:rPr>
          <w:rFonts w:ascii="Times New Roman" w:hAnsi="Times New Roman" w:cs="Times New Roman"/>
          <w:szCs w:val="21"/>
        </w:rPr>
        <w:t>基于持有共同资产网络模型</w:t>
      </w:r>
      <w:r w:rsidR="009905AB" w:rsidRPr="00A921B4">
        <w:rPr>
          <w:rFonts w:ascii="Times New Roman" w:hAnsi="Times New Roman" w:cs="Times New Roman"/>
          <w:szCs w:val="21"/>
        </w:rPr>
        <w:t xml:space="preserve">[J]. </w:t>
      </w:r>
      <w:r w:rsidR="009905AB" w:rsidRPr="00A921B4">
        <w:rPr>
          <w:rFonts w:ascii="Times New Roman" w:hAnsi="Times New Roman" w:cs="Times New Roman"/>
          <w:szCs w:val="21"/>
        </w:rPr>
        <w:t>国际金融研究，</w:t>
      </w:r>
      <w:r w:rsidR="009905AB" w:rsidRPr="00A921B4">
        <w:rPr>
          <w:rFonts w:ascii="Times New Roman" w:hAnsi="Times New Roman" w:cs="Times New Roman"/>
          <w:szCs w:val="21"/>
        </w:rPr>
        <w:t>2016</w:t>
      </w:r>
      <w:r w:rsidR="009905AB" w:rsidRPr="00A921B4">
        <w:rPr>
          <w:rFonts w:ascii="Times New Roman" w:hAnsi="Times New Roman" w:cs="Times New Roman"/>
          <w:szCs w:val="21"/>
        </w:rPr>
        <w:t>，</w:t>
      </w:r>
      <w:r w:rsidR="009905AB" w:rsidRPr="00A921B4">
        <w:rPr>
          <w:rFonts w:ascii="Times New Roman" w:hAnsi="Times New Roman" w:cs="Times New Roman"/>
          <w:szCs w:val="21"/>
        </w:rPr>
        <w:t>06:</w:t>
      </w:r>
      <w:proofErr w:type="gramStart"/>
      <w:r w:rsidR="00493EDC" w:rsidRPr="00A921B4">
        <w:rPr>
          <w:rFonts w:ascii="Times New Roman" w:hAnsi="Times New Roman" w:cs="Times New Roman"/>
          <w:szCs w:val="21"/>
        </w:rPr>
        <w:t>61-72</w:t>
      </w:r>
      <w:r w:rsidR="009905AB" w:rsidRPr="00A921B4">
        <w:rPr>
          <w:rFonts w:ascii="Times New Roman" w:hAnsi="Times New Roman" w:cs="Times New Roman"/>
          <w:szCs w:val="21"/>
        </w:rPr>
        <w:t>.</w:t>
      </w:r>
      <w:proofErr w:type="gramEnd"/>
    </w:p>
    <w:p w:rsidR="00B22790"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E44887" w:rsidRPr="00A921B4">
        <w:rPr>
          <w:rFonts w:ascii="Times New Roman" w:hAnsi="Times New Roman" w:cs="Times New Roman"/>
          <w:szCs w:val="21"/>
        </w:rPr>
        <w:t>5</w:t>
      </w:r>
      <w:r w:rsidRPr="00A921B4">
        <w:rPr>
          <w:rFonts w:ascii="Times New Roman" w:hAnsi="Times New Roman" w:cs="Times New Roman"/>
          <w:szCs w:val="21"/>
        </w:rPr>
        <w:t>]</w:t>
      </w:r>
      <w:r w:rsidR="00B22790" w:rsidRPr="00A921B4">
        <w:rPr>
          <w:rFonts w:ascii="Times New Roman" w:hAnsi="Times New Roman" w:cs="Times New Roman"/>
          <w:szCs w:val="21"/>
        </w:rPr>
        <w:t>范小云、方意、王道平</w:t>
      </w:r>
      <w:r w:rsidR="00B22790" w:rsidRPr="00A921B4">
        <w:rPr>
          <w:rFonts w:ascii="Times New Roman" w:hAnsi="Times New Roman" w:cs="Times New Roman"/>
          <w:szCs w:val="21"/>
        </w:rPr>
        <w:t xml:space="preserve">. </w:t>
      </w:r>
      <w:r w:rsidR="00B22790" w:rsidRPr="00A921B4">
        <w:rPr>
          <w:rFonts w:ascii="Times New Roman" w:hAnsi="Times New Roman" w:cs="Times New Roman"/>
          <w:szCs w:val="21"/>
        </w:rPr>
        <w:t>我国银行系统性风险的动态特征及系统重要性银行甄别</w:t>
      </w:r>
      <w:r w:rsidR="00B22790" w:rsidRPr="00A921B4">
        <w:rPr>
          <w:rFonts w:ascii="Times New Roman" w:hAnsi="Times New Roman" w:cs="Times New Roman"/>
          <w:szCs w:val="21"/>
        </w:rPr>
        <w:t>——</w:t>
      </w:r>
      <w:r w:rsidR="00B22790" w:rsidRPr="00A921B4">
        <w:rPr>
          <w:rFonts w:ascii="Times New Roman" w:hAnsi="Times New Roman" w:cs="Times New Roman"/>
          <w:szCs w:val="21"/>
        </w:rPr>
        <w:t>基于</w:t>
      </w:r>
      <w:r w:rsidR="00B22790" w:rsidRPr="00A921B4">
        <w:rPr>
          <w:rFonts w:ascii="Times New Roman" w:hAnsi="Times New Roman" w:cs="Times New Roman"/>
          <w:szCs w:val="21"/>
        </w:rPr>
        <w:t>CCA</w:t>
      </w:r>
      <w:r w:rsidR="00B22790" w:rsidRPr="00A921B4">
        <w:rPr>
          <w:rFonts w:ascii="Times New Roman" w:hAnsi="Times New Roman" w:cs="Times New Roman"/>
          <w:szCs w:val="21"/>
        </w:rPr>
        <w:t>与</w:t>
      </w:r>
      <w:r w:rsidR="00B22790" w:rsidRPr="00A921B4">
        <w:rPr>
          <w:rFonts w:ascii="Times New Roman" w:hAnsi="Times New Roman" w:cs="Times New Roman"/>
          <w:szCs w:val="21"/>
        </w:rPr>
        <w:t>DAG</w:t>
      </w:r>
      <w:r w:rsidR="00B22790" w:rsidRPr="00A921B4">
        <w:rPr>
          <w:rFonts w:ascii="Times New Roman" w:hAnsi="Times New Roman" w:cs="Times New Roman"/>
          <w:szCs w:val="21"/>
        </w:rPr>
        <w:t>相结合的分析</w:t>
      </w:r>
      <w:r w:rsidR="00B22790" w:rsidRPr="00A921B4">
        <w:rPr>
          <w:rFonts w:ascii="Times New Roman" w:hAnsi="Times New Roman" w:cs="Times New Roman"/>
          <w:szCs w:val="21"/>
        </w:rPr>
        <w:t xml:space="preserve">[J]. </w:t>
      </w:r>
      <w:r w:rsidR="00B22790" w:rsidRPr="00A921B4">
        <w:rPr>
          <w:rFonts w:ascii="Times New Roman" w:hAnsi="Times New Roman" w:cs="Times New Roman"/>
          <w:szCs w:val="21"/>
        </w:rPr>
        <w:t>金融研究，</w:t>
      </w:r>
      <w:r w:rsidR="00B22790" w:rsidRPr="00A921B4">
        <w:rPr>
          <w:rFonts w:ascii="Times New Roman" w:hAnsi="Times New Roman" w:cs="Times New Roman"/>
          <w:szCs w:val="21"/>
        </w:rPr>
        <w:t>2013</w:t>
      </w:r>
      <w:r w:rsidR="00B22790" w:rsidRPr="00A921B4">
        <w:rPr>
          <w:rFonts w:ascii="Times New Roman" w:hAnsi="Times New Roman" w:cs="Times New Roman"/>
          <w:szCs w:val="21"/>
        </w:rPr>
        <w:t>，</w:t>
      </w:r>
      <w:r w:rsidR="00B22790" w:rsidRPr="00A921B4">
        <w:rPr>
          <w:rFonts w:ascii="Times New Roman" w:hAnsi="Times New Roman" w:cs="Times New Roman"/>
          <w:szCs w:val="21"/>
        </w:rPr>
        <w:t>11:</w:t>
      </w:r>
      <w:proofErr w:type="gramStart"/>
      <w:r w:rsidR="00B22790" w:rsidRPr="00A921B4">
        <w:rPr>
          <w:rFonts w:ascii="Times New Roman" w:hAnsi="Times New Roman" w:cs="Times New Roman"/>
          <w:szCs w:val="21"/>
        </w:rPr>
        <w:t>82-95.</w:t>
      </w:r>
      <w:proofErr w:type="gramEnd"/>
    </w:p>
    <w:p w:rsidR="00F36204"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E44887" w:rsidRPr="00A921B4">
        <w:rPr>
          <w:rFonts w:ascii="Times New Roman" w:hAnsi="Times New Roman" w:cs="Times New Roman"/>
          <w:szCs w:val="21"/>
        </w:rPr>
        <w:t>6</w:t>
      </w:r>
      <w:r w:rsidRPr="00A921B4">
        <w:rPr>
          <w:rFonts w:ascii="Times New Roman" w:hAnsi="Times New Roman" w:cs="Times New Roman"/>
          <w:szCs w:val="21"/>
        </w:rPr>
        <w:t>]</w:t>
      </w:r>
      <w:r w:rsidR="00F36204" w:rsidRPr="00A921B4">
        <w:rPr>
          <w:rFonts w:ascii="Times New Roman" w:hAnsi="Times New Roman" w:cs="Times New Roman"/>
          <w:szCs w:val="21"/>
        </w:rPr>
        <w:t>刘宗明</w:t>
      </w:r>
      <w:r w:rsidR="00F36204" w:rsidRPr="00A921B4">
        <w:rPr>
          <w:rFonts w:ascii="Times New Roman" w:hAnsi="Times New Roman" w:cs="Times New Roman"/>
          <w:szCs w:val="21"/>
        </w:rPr>
        <w:t xml:space="preserve">. </w:t>
      </w:r>
      <w:r w:rsidR="00F36204" w:rsidRPr="00A921B4">
        <w:rPr>
          <w:rFonts w:ascii="Times New Roman" w:hAnsi="Times New Roman" w:cs="Times New Roman"/>
          <w:szCs w:val="21"/>
        </w:rPr>
        <w:t>投资效率演进与中国总产出波动</w:t>
      </w:r>
      <w:r w:rsidR="00F36204" w:rsidRPr="00A921B4">
        <w:rPr>
          <w:rFonts w:ascii="Times New Roman" w:hAnsi="Times New Roman" w:cs="Times New Roman"/>
          <w:szCs w:val="21"/>
        </w:rPr>
        <w:t xml:space="preserve">[J]. </w:t>
      </w:r>
      <w:r w:rsidR="00F36204" w:rsidRPr="00A921B4">
        <w:rPr>
          <w:rFonts w:ascii="Times New Roman" w:hAnsi="Times New Roman" w:cs="Times New Roman"/>
          <w:szCs w:val="21"/>
        </w:rPr>
        <w:t>数量经济技术经济研究，</w:t>
      </w:r>
      <w:r w:rsidR="00F36204" w:rsidRPr="00A921B4">
        <w:rPr>
          <w:rFonts w:ascii="Times New Roman" w:hAnsi="Times New Roman" w:cs="Times New Roman"/>
          <w:szCs w:val="21"/>
        </w:rPr>
        <w:t>2013</w:t>
      </w:r>
      <w:r w:rsidR="00D726DD" w:rsidRPr="00A921B4">
        <w:rPr>
          <w:rFonts w:ascii="Times New Roman" w:hAnsi="Times New Roman" w:cs="Times New Roman"/>
          <w:szCs w:val="21"/>
        </w:rPr>
        <w:t>，</w:t>
      </w:r>
      <w:r w:rsidR="00F36204" w:rsidRPr="00A921B4">
        <w:rPr>
          <w:rFonts w:ascii="Times New Roman" w:hAnsi="Times New Roman" w:cs="Times New Roman"/>
          <w:szCs w:val="21"/>
        </w:rPr>
        <w:t>01:</w:t>
      </w:r>
      <w:proofErr w:type="gramStart"/>
      <w:r w:rsidR="00F36204" w:rsidRPr="00A921B4">
        <w:rPr>
          <w:rFonts w:ascii="Times New Roman" w:hAnsi="Times New Roman" w:cs="Times New Roman"/>
          <w:szCs w:val="21"/>
        </w:rPr>
        <w:t>54-70.</w:t>
      </w:r>
      <w:proofErr w:type="gramEnd"/>
    </w:p>
    <w:p w:rsidR="00621115"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75313D" w:rsidRPr="00A921B4">
        <w:rPr>
          <w:rFonts w:ascii="Times New Roman" w:hAnsi="Times New Roman" w:cs="Times New Roman"/>
          <w:szCs w:val="21"/>
        </w:rPr>
        <w:t>7</w:t>
      </w:r>
      <w:r w:rsidRPr="00A921B4">
        <w:rPr>
          <w:rFonts w:ascii="Times New Roman" w:hAnsi="Times New Roman" w:cs="Times New Roman"/>
          <w:szCs w:val="21"/>
        </w:rPr>
        <w:t>]</w:t>
      </w:r>
      <w:r w:rsidR="00621115" w:rsidRPr="00A921B4">
        <w:rPr>
          <w:rFonts w:ascii="Times New Roman" w:hAnsi="Times New Roman" w:cs="Times New Roman"/>
          <w:szCs w:val="21"/>
        </w:rPr>
        <w:t>张胜、李鹏翔</w:t>
      </w:r>
      <w:r w:rsidR="00621115" w:rsidRPr="00A921B4">
        <w:rPr>
          <w:rFonts w:ascii="Times New Roman" w:hAnsi="Times New Roman" w:cs="Times New Roman"/>
          <w:szCs w:val="21"/>
        </w:rPr>
        <w:t xml:space="preserve">. </w:t>
      </w:r>
      <w:r w:rsidR="00621115" w:rsidRPr="00A921B4">
        <w:rPr>
          <w:rFonts w:ascii="Times New Roman" w:hAnsi="Times New Roman" w:cs="Times New Roman"/>
          <w:szCs w:val="21"/>
        </w:rPr>
        <w:t>信用贷款挤兑模型</w:t>
      </w:r>
      <w:r w:rsidR="00621115" w:rsidRPr="00A921B4">
        <w:rPr>
          <w:rFonts w:ascii="Times New Roman" w:hAnsi="Times New Roman" w:cs="Times New Roman"/>
          <w:szCs w:val="21"/>
        </w:rPr>
        <w:t xml:space="preserve">[J]. </w:t>
      </w:r>
      <w:r w:rsidR="00621115" w:rsidRPr="00A921B4">
        <w:rPr>
          <w:rFonts w:ascii="Times New Roman" w:hAnsi="Times New Roman" w:cs="Times New Roman"/>
          <w:szCs w:val="21"/>
        </w:rPr>
        <w:t>管理科学学报，</w:t>
      </w:r>
      <w:r w:rsidR="00621115" w:rsidRPr="00A921B4">
        <w:rPr>
          <w:rFonts w:ascii="Times New Roman" w:hAnsi="Times New Roman" w:cs="Times New Roman"/>
          <w:szCs w:val="21"/>
        </w:rPr>
        <w:t>2012</w:t>
      </w:r>
      <w:r w:rsidR="00621115" w:rsidRPr="00A921B4">
        <w:rPr>
          <w:rFonts w:ascii="Times New Roman" w:hAnsi="Times New Roman" w:cs="Times New Roman"/>
          <w:szCs w:val="21"/>
        </w:rPr>
        <w:t>，</w:t>
      </w:r>
      <w:r w:rsidR="00621115" w:rsidRPr="00A921B4">
        <w:rPr>
          <w:rFonts w:ascii="Times New Roman" w:hAnsi="Times New Roman" w:cs="Times New Roman"/>
          <w:szCs w:val="21"/>
        </w:rPr>
        <w:t>10:</w:t>
      </w:r>
      <w:proofErr w:type="gramStart"/>
      <w:r w:rsidR="00621115" w:rsidRPr="00A921B4">
        <w:rPr>
          <w:rFonts w:ascii="Times New Roman" w:hAnsi="Times New Roman" w:cs="Times New Roman"/>
          <w:szCs w:val="21"/>
        </w:rPr>
        <w:t>85-96.</w:t>
      </w:r>
      <w:proofErr w:type="gramEnd"/>
    </w:p>
    <w:p w:rsidR="00497F73"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lastRenderedPageBreak/>
        <w:t>[</w:t>
      </w:r>
      <w:r w:rsidR="0075313D" w:rsidRPr="00A921B4">
        <w:rPr>
          <w:rFonts w:ascii="Times New Roman" w:hAnsi="Times New Roman" w:cs="Times New Roman"/>
          <w:szCs w:val="21"/>
        </w:rPr>
        <w:t>8</w:t>
      </w:r>
      <w:r w:rsidRPr="00A921B4">
        <w:rPr>
          <w:rFonts w:ascii="Times New Roman" w:hAnsi="Times New Roman" w:cs="Times New Roman"/>
          <w:szCs w:val="21"/>
        </w:rPr>
        <w:t>]</w:t>
      </w:r>
      <w:r w:rsidR="00497F73" w:rsidRPr="00A921B4">
        <w:rPr>
          <w:rFonts w:ascii="Times New Roman" w:hAnsi="Times New Roman" w:cs="Times New Roman"/>
          <w:szCs w:val="21"/>
        </w:rPr>
        <w:t>赵胜民、方意、王道平</w:t>
      </w:r>
      <w:r w:rsidR="00497F73" w:rsidRPr="00A921B4">
        <w:rPr>
          <w:rFonts w:ascii="Times New Roman" w:hAnsi="Times New Roman" w:cs="Times New Roman"/>
          <w:szCs w:val="21"/>
        </w:rPr>
        <w:t xml:space="preserve">. </w:t>
      </w:r>
      <w:r w:rsidR="00497F73" w:rsidRPr="00A921B4">
        <w:rPr>
          <w:rFonts w:ascii="Times New Roman" w:hAnsi="Times New Roman" w:cs="Times New Roman"/>
          <w:szCs w:val="21"/>
        </w:rPr>
        <w:t>金融信贷是否中国房地产、股票价格泡沫和波动的原因</w:t>
      </w:r>
      <w:r w:rsidR="00497F73" w:rsidRPr="00A921B4">
        <w:rPr>
          <w:rFonts w:ascii="Times New Roman" w:hAnsi="Times New Roman" w:cs="Times New Roman"/>
          <w:szCs w:val="21"/>
        </w:rPr>
        <w:t>——</w:t>
      </w:r>
      <w:r w:rsidR="00497F73" w:rsidRPr="00A921B4">
        <w:rPr>
          <w:rFonts w:ascii="Times New Roman" w:hAnsi="Times New Roman" w:cs="Times New Roman"/>
          <w:szCs w:val="21"/>
        </w:rPr>
        <w:t>基于有向无环图的分析</w:t>
      </w:r>
      <w:r w:rsidR="00497F73" w:rsidRPr="00A921B4">
        <w:rPr>
          <w:rFonts w:ascii="Times New Roman" w:hAnsi="Times New Roman" w:cs="Times New Roman"/>
          <w:szCs w:val="21"/>
        </w:rPr>
        <w:t xml:space="preserve">[J]. </w:t>
      </w:r>
      <w:r w:rsidR="00497F73" w:rsidRPr="00A921B4">
        <w:rPr>
          <w:rFonts w:ascii="Times New Roman" w:hAnsi="Times New Roman" w:cs="Times New Roman"/>
          <w:szCs w:val="21"/>
        </w:rPr>
        <w:t>金融研究，</w:t>
      </w:r>
      <w:r w:rsidR="00497F73" w:rsidRPr="00A921B4">
        <w:rPr>
          <w:rFonts w:ascii="Times New Roman" w:hAnsi="Times New Roman" w:cs="Times New Roman"/>
          <w:szCs w:val="21"/>
        </w:rPr>
        <w:t>2011</w:t>
      </w:r>
      <w:r w:rsidR="00497F73" w:rsidRPr="00A921B4">
        <w:rPr>
          <w:rFonts w:ascii="Times New Roman" w:hAnsi="Times New Roman" w:cs="Times New Roman"/>
          <w:szCs w:val="21"/>
        </w:rPr>
        <w:t>，</w:t>
      </w:r>
      <w:r w:rsidR="00497F73" w:rsidRPr="00A921B4">
        <w:rPr>
          <w:rFonts w:ascii="Times New Roman" w:hAnsi="Times New Roman" w:cs="Times New Roman"/>
          <w:szCs w:val="21"/>
        </w:rPr>
        <w:t>12:</w:t>
      </w:r>
      <w:proofErr w:type="gramStart"/>
      <w:r w:rsidR="00497F73" w:rsidRPr="00A921B4">
        <w:rPr>
          <w:rFonts w:ascii="Times New Roman" w:hAnsi="Times New Roman" w:cs="Times New Roman"/>
          <w:szCs w:val="21"/>
        </w:rPr>
        <w:t>62-76.</w:t>
      </w:r>
      <w:proofErr w:type="gramEnd"/>
    </w:p>
    <w:p w:rsidR="00023F5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75313D" w:rsidRPr="00A921B4">
        <w:rPr>
          <w:rFonts w:ascii="Times New Roman" w:hAnsi="Times New Roman" w:cs="Times New Roman"/>
          <w:szCs w:val="21"/>
        </w:rPr>
        <w:t>9</w:t>
      </w:r>
      <w:r w:rsidRPr="00A921B4">
        <w:rPr>
          <w:rFonts w:ascii="Times New Roman" w:hAnsi="Times New Roman" w:cs="Times New Roman"/>
          <w:szCs w:val="21"/>
        </w:rPr>
        <w:t>]</w:t>
      </w:r>
      <w:r w:rsidR="00023F5B" w:rsidRPr="00A921B4">
        <w:rPr>
          <w:rFonts w:ascii="Times New Roman" w:hAnsi="Times New Roman" w:cs="Times New Roman"/>
          <w:szCs w:val="21"/>
        </w:rPr>
        <w:t>中国人民银行金融稳定分析小组</w:t>
      </w:r>
      <w:r w:rsidR="00023F5B" w:rsidRPr="00A921B4">
        <w:rPr>
          <w:rFonts w:ascii="Times New Roman" w:hAnsi="Times New Roman" w:cs="Times New Roman"/>
          <w:szCs w:val="21"/>
        </w:rPr>
        <w:t xml:space="preserve">. </w:t>
      </w:r>
      <w:r w:rsidR="00023F5B" w:rsidRPr="00A921B4">
        <w:rPr>
          <w:rFonts w:ascii="Times New Roman" w:hAnsi="Times New Roman" w:cs="Times New Roman"/>
          <w:szCs w:val="21"/>
        </w:rPr>
        <w:t>中国金融稳定报告（</w:t>
      </w:r>
      <w:r w:rsidR="00023F5B" w:rsidRPr="00A921B4">
        <w:rPr>
          <w:rFonts w:ascii="Times New Roman" w:hAnsi="Times New Roman" w:cs="Times New Roman"/>
          <w:szCs w:val="21"/>
        </w:rPr>
        <w:t>2015</w:t>
      </w:r>
      <w:r w:rsidR="00023F5B" w:rsidRPr="00A921B4">
        <w:rPr>
          <w:rFonts w:ascii="Times New Roman" w:hAnsi="Times New Roman" w:cs="Times New Roman"/>
          <w:szCs w:val="21"/>
        </w:rPr>
        <w:t>）</w:t>
      </w:r>
      <w:r w:rsidR="00023F5B" w:rsidRPr="00A921B4">
        <w:rPr>
          <w:rFonts w:ascii="Times New Roman" w:hAnsi="Times New Roman" w:cs="Times New Roman"/>
          <w:szCs w:val="21"/>
        </w:rPr>
        <w:t xml:space="preserve">[M]. </w:t>
      </w:r>
      <w:r w:rsidR="00023F5B" w:rsidRPr="00A921B4">
        <w:rPr>
          <w:rFonts w:ascii="Times New Roman" w:hAnsi="Times New Roman" w:cs="Times New Roman"/>
          <w:szCs w:val="21"/>
        </w:rPr>
        <w:t>中国金融出版社，</w:t>
      </w:r>
      <w:r w:rsidR="00023F5B" w:rsidRPr="00A921B4">
        <w:rPr>
          <w:rFonts w:ascii="Times New Roman" w:hAnsi="Times New Roman" w:cs="Times New Roman"/>
          <w:szCs w:val="21"/>
        </w:rPr>
        <w:t>201</w:t>
      </w:r>
      <w:r w:rsidR="00196712" w:rsidRPr="00A921B4">
        <w:rPr>
          <w:rFonts w:ascii="Times New Roman" w:hAnsi="Times New Roman" w:cs="Times New Roman"/>
          <w:szCs w:val="21"/>
        </w:rPr>
        <w:t>5</w:t>
      </w:r>
      <w:r w:rsidR="00F36204" w:rsidRPr="00A921B4">
        <w:rPr>
          <w:rFonts w:ascii="Times New Roman" w:hAnsi="Times New Roman" w:cs="Times New Roman"/>
          <w:szCs w:val="21"/>
        </w:rPr>
        <w:t>.</w:t>
      </w:r>
    </w:p>
    <w:p w:rsidR="00023F5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0</w:t>
      </w:r>
      <w:r w:rsidRPr="00A921B4">
        <w:rPr>
          <w:rFonts w:ascii="Times New Roman" w:hAnsi="Times New Roman" w:cs="Times New Roman"/>
          <w:szCs w:val="21"/>
        </w:rPr>
        <w:t>]</w:t>
      </w:r>
      <w:proofErr w:type="spellStart"/>
      <w:r w:rsidR="00023F5B" w:rsidRPr="00A921B4">
        <w:rPr>
          <w:rFonts w:ascii="Times New Roman" w:hAnsi="Times New Roman" w:cs="Times New Roman"/>
          <w:szCs w:val="21"/>
        </w:rPr>
        <w:t>Borio</w:t>
      </w:r>
      <w:proofErr w:type="spellEnd"/>
      <w:r w:rsidR="00023F5B" w:rsidRPr="00A921B4">
        <w:rPr>
          <w:rFonts w:ascii="Times New Roman" w:hAnsi="Times New Roman" w:cs="Times New Roman"/>
          <w:szCs w:val="21"/>
        </w:rPr>
        <w:t xml:space="preserve"> C</w:t>
      </w:r>
      <w:r w:rsidR="00A339D6" w:rsidRPr="00A921B4">
        <w:rPr>
          <w:rFonts w:ascii="Times New Roman" w:hAnsi="Times New Roman" w:cs="Times New Roman"/>
          <w:szCs w:val="21"/>
        </w:rPr>
        <w:t>.</w:t>
      </w:r>
      <w:r w:rsidR="00023F5B" w:rsidRPr="00A921B4">
        <w:rPr>
          <w:rFonts w:ascii="Times New Roman" w:hAnsi="Times New Roman" w:cs="Times New Roman"/>
          <w:szCs w:val="21"/>
        </w:rPr>
        <w:t xml:space="preserve">, </w:t>
      </w:r>
      <w:proofErr w:type="spellStart"/>
      <w:r w:rsidR="00023F5B" w:rsidRPr="00A921B4">
        <w:rPr>
          <w:rFonts w:ascii="Times New Roman" w:hAnsi="Times New Roman" w:cs="Times New Roman"/>
          <w:szCs w:val="21"/>
        </w:rPr>
        <w:t>Drehmann</w:t>
      </w:r>
      <w:proofErr w:type="spellEnd"/>
      <w:r w:rsidR="00023F5B" w:rsidRPr="00A921B4">
        <w:rPr>
          <w:rFonts w:ascii="Times New Roman" w:hAnsi="Times New Roman" w:cs="Times New Roman"/>
          <w:szCs w:val="21"/>
        </w:rPr>
        <w:t xml:space="preserve"> M, </w:t>
      </w:r>
      <w:proofErr w:type="spellStart"/>
      <w:r w:rsidR="00023F5B" w:rsidRPr="00A921B4">
        <w:rPr>
          <w:rFonts w:ascii="Times New Roman" w:hAnsi="Times New Roman" w:cs="Times New Roman"/>
          <w:szCs w:val="21"/>
        </w:rPr>
        <w:t>Tsatsaronis</w:t>
      </w:r>
      <w:proofErr w:type="spellEnd"/>
      <w:r w:rsidR="00023F5B" w:rsidRPr="00A921B4">
        <w:rPr>
          <w:rFonts w:ascii="Times New Roman" w:hAnsi="Times New Roman" w:cs="Times New Roman"/>
          <w:szCs w:val="21"/>
        </w:rPr>
        <w:t xml:space="preserve"> K. Stress-testing macro stress testing: does it live up to expectations</w:t>
      </w:r>
      <w:proofErr w:type="gramStart"/>
      <w:r w:rsidR="00023F5B" w:rsidRPr="00A921B4">
        <w:rPr>
          <w:rFonts w:ascii="Times New Roman" w:hAnsi="Times New Roman" w:cs="Times New Roman"/>
          <w:szCs w:val="21"/>
        </w:rPr>
        <w:t>?[</w:t>
      </w:r>
      <w:proofErr w:type="gramEnd"/>
      <w:r w:rsidR="00023F5B" w:rsidRPr="00A921B4">
        <w:rPr>
          <w:rFonts w:ascii="Times New Roman" w:hAnsi="Times New Roman" w:cs="Times New Roman"/>
          <w:szCs w:val="21"/>
        </w:rPr>
        <w:t>J]. Journal of Financial Stability, 2014, 12: 3-15.</w:t>
      </w:r>
    </w:p>
    <w:p w:rsidR="00023F5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1</w:t>
      </w:r>
      <w:r w:rsidRPr="00A921B4">
        <w:rPr>
          <w:rFonts w:ascii="Times New Roman" w:hAnsi="Times New Roman" w:cs="Times New Roman"/>
          <w:szCs w:val="21"/>
        </w:rPr>
        <w:t>]</w:t>
      </w:r>
      <w:r w:rsidR="00A339D6" w:rsidRPr="00A921B4">
        <w:rPr>
          <w:rFonts w:ascii="Times New Roman" w:hAnsi="Times New Roman" w:cs="Times New Roman"/>
          <w:szCs w:val="21"/>
        </w:rPr>
        <w:t xml:space="preserve">Boss M., </w:t>
      </w:r>
      <w:proofErr w:type="spellStart"/>
      <w:r w:rsidR="00A339D6" w:rsidRPr="00A921B4">
        <w:rPr>
          <w:rFonts w:ascii="Times New Roman" w:hAnsi="Times New Roman" w:cs="Times New Roman"/>
          <w:szCs w:val="21"/>
        </w:rPr>
        <w:t>Fenz</w:t>
      </w:r>
      <w:proofErr w:type="spellEnd"/>
      <w:r w:rsidR="00A339D6" w:rsidRPr="00A921B4">
        <w:rPr>
          <w:rFonts w:ascii="Times New Roman" w:hAnsi="Times New Roman" w:cs="Times New Roman"/>
          <w:szCs w:val="21"/>
        </w:rPr>
        <w:t xml:space="preserve"> G., </w:t>
      </w:r>
      <w:proofErr w:type="spellStart"/>
      <w:r w:rsidR="00A339D6" w:rsidRPr="00A921B4">
        <w:rPr>
          <w:rFonts w:ascii="Times New Roman" w:hAnsi="Times New Roman" w:cs="Times New Roman"/>
          <w:szCs w:val="21"/>
        </w:rPr>
        <w:t>Pann</w:t>
      </w:r>
      <w:proofErr w:type="spellEnd"/>
      <w:r w:rsidR="00023F5B" w:rsidRPr="00A921B4">
        <w:rPr>
          <w:rFonts w:ascii="Times New Roman" w:hAnsi="Times New Roman" w:cs="Times New Roman"/>
          <w:szCs w:val="21"/>
        </w:rPr>
        <w:t xml:space="preserve"> J., </w:t>
      </w:r>
      <w:proofErr w:type="spellStart"/>
      <w:r w:rsidR="00023F5B" w:rsidRPr="00A921B4">
        <w:rPr>
          <w:rFonts w:ascii="Times New Roman" w:hAnsi="Times New Roman" w:cs="Times New Roman"/>
          <w:szCs w:val="21"/>
        </w:rPr>
        <w:t>Puhr</w:t>
      </w:r>
      <w:proofErr w:type="spellEnd"/>
      <w:r w:rsidR="00023F5B" w:rsidRPr="00A921B4">
        <w:rPr>
          <w:rFonts w:ascii="Times New Roman" w:hAnsi="Times New Roman" w:cs="Times New Roman"/>
          <w:szCs w:val="21"/>
        </w:rPr>
        <w:t>, C., Schneider, M.,</w:t>
      </w:r>
      <w:r w:rsidR="0026673D" w:rsidRPr="00A921B4">
        <w:rPr>
          <w:rFonts w:ascii="Times New Roman" w:hAnsi="Times New Roman" w:cs="Times New Roman"/>
          <w:szCs w:val="21"/>
        </w:rPr>
        <w:t xml:space="preserve"> </w:t>
      </w:r>
      <w:proofErr w:type="spellStart"/>
      <w:r w:rsidR="0026673D" w:rsidRPr="00A921B4">
        <w:rPr>
          <w:rFonts w:ascii="Times New Roman" w:hAnsi="Times New Roman" w:cs="Times New Roman"/>
          <w:szCs w:val="21"/>
        </w:rPr>
        <w:t>Ubl</w:t>
      </w:r>
      <w:proofErr w:type="spellEnd"/>
      <w:r w:rsidR="0026673D" w:rsidRPr="00A921B4">
        <w:rPr>
          <w:rFonts w:ascii="Times New Roman" w:hAnsi="Times New Roman" w:cs="Times New Roman"/>
          <w:szCs w:val="21"/>
        </w:rPr>
        <w:t>, E.</w:t>
      </w:r>
      <w:r w:rsidR="00023F5B" w:rsidRPr="00A921B4">
        <w:rPr>
          <w:rFonts w:ascii="Times New Roman" w:hAnsi="Times New Roman" w:cs="Times New Roman"/>
          <w:szCs w:val="21"/>
        </w:rPr>
        <w:t xml:space="preserve"> Modeling credit risk through the Austrian business cycle: an update of the </w:t>
      </w:r>
      <w:proofErr w:type="spellStart"/>
      <w:r w:rsidR="00023F5B" w:rsidRPr="00A921B4">
        <w:rPr>
          <w:rFonts w:ascii="Times New Roman" w:hAnsi="Times New Roman" w:cs="Times New Roman"/>
          <w:szCs w:val="21"/>
        </w:rPr>
        <w:t>OeNB</w:t>
      </w:r>
      <w:proofErr w:type="spellEnd"/>
      <w:r w:rsidR="00023F5B" w:rsidRPr="00A921B4">
        <w:rPr>
          <w:rFonts w:ascii="Times New Roman" w:hAnsi="Times New Roman" w:cs="Times New Roman"/>
          <w:szCs w:val="21"/>
        </w:rPr>
        <w:t xml:space="preserve"> Model. </w:t>
      </w:r>
      <w:proofErr w:type="spellStart"/>
      <w:r w:rsidR="00023F5B" w:rsidRPr="00A921B4">
        <w:rPr>
          <w:rFonts w:ascii="Times New Roman" w:hAnsi="Times New Roman" w:cs="Times New Roman"/>
          <w:szCs w:val="21"/>
        </w:rPr>
        <w:t>OeNBFinancial</w:t>
      </w:r>
      <w:proofErr w:type="spellEnd"/>
      <w:r w:rsidR="00023F5B" w:rsidRPr="00A921B4">
        <w:rPr>
          <w:rFonts w:ascii="Times New Roman" w:hAnsi="Times New Roman" w:cs="Times New Roman"/>
          <w:szCs w:val="21"/>
        </w:rPr>
        <w:t xml:space="preserve"> Stability Report 17, </w:t>
      </w:r>
      <w:r w:rsidR="0026673D" w:rsidRPr="00A921B4">
        <w:rPr>
          <w:rFonts w:ascii="Times New Roman" w:hAnsi="Times New Roman" w:cs="Times New Roman"/>
          <w:szCs w:val="21"/>
        </w:rPr>
        <w:t xml:space="preserve">2009, </w:t>
      </w:r>
      <w:r w:rsidR="00023F5B" w:rsidRPr="00A921B4">
        <w:rPr>
          <w:rFonts w:ascii="Times New Roman" w:hAnsi="Times New Roman" w:cs="Times New Roman"/>
          <w:szCs w:val="21"/>
        </w:rPr>
        <w:t>85–101.</w:t>
      </w:r>
    </w:p>
    <w:p w:rsidR="00120BF2"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2</w:t>
      </w:r>
      <w:r w:rsidRPr="00A921B4">
        <w:rPr>
          <w:rFonts w:ascii="Times New Roman" w:hAnsi="Times New Roman" w:cs="Times New Roman"/>
          <w:szCs w:val="21"/>
        </w:rPr>
        <w:t>]</w:t>
      </w:r>
      <w:r w:rsidR="00120BF2" w:rsidRPr="00A921B4">
        <w:rPr>
          <w:rFonts w:ascii="Times New Roman" w:hAnsi="Times New Roman" w:cs="Times New Roman"/>
          <w:szCs w:val="21"/>
        </w:rPr>
        <w:t xml:space="preserve">Francisco G. Bank Regulation and Risk - taking Incentives: An International Comparison of Bank </w:t>
      </w:r>
      <w:proofErr w:type="gramStart"/>
      <w:r w:rsidR="00120BF2" w:rsidRPr="00A921B4">
        <w:rPr>
          <w:rFonts w:ascii="Times New Roman" w:hAnsi="Times New Roman" w:cs="Times New Roman"/>
          <w:szCs w:val="21"/>
        </w:rPr>
        <w:t>Risk[</w:t>
      </w:r>
      <w:proofErr w:type="gramEnd"/>
      <w:r w:rsidR="00120BF2" w:rsidRPr="00A921B4">
        <w:rPr>
          <w:rFonts w:ascii="Times New Roman" w:hAnsi="Times New Roman" w:cs="Times New Roman"/>
          <w:szCs w:val="21"/>
        </w:rPr>
        <w:t xml:space="preserve">J], Journal of Banking &amp; Finance, 2005, 29:1153 - 1184. </w:t>
      </w:r>
    </w:p>
    <w:p w:rsidR="009905AB" w:rsidRPr="00A921B4" w:rsidRDefault="00022645" w:rsidP="00A921B4">
      <w:pPr>
        <w:spacing w:line="240" w:lineRule="atLeast"/>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3</w:t>
      </w:r>
      <w:r w:rsidRPr="00A921B4">
        <w:rPr>
          <w:rFonts w:ascii="Times New Roman" w:hAnsi="Times New Roman" w:cs="Times New Roman"/>
          <w:szCs w:val="21"/>
        </w:rPr>
        <w:t>]</w:t>
      </w:r>
      <w:r w:rsidR="009905AB" w:rsidRPr="00A921B4">
        <w:rPr>
          <w:rFonts w:ascii="Times New Roman" w:hAnsi="Times New Roman" w:cs="Times New Roman"/>
          <w:szCs w:val="21"/>
        </w:rPr>
        <w:t xml:space="preserve">Greenwood, R., </w:t>
      </w:r>
      <w:proofErr w:type="spellStart"/>
      <w:r w:rsidR="009905AB" w:rsidRPr="00A921B4">
        <w:rPr>
          <w:rFonts w:ascii="Times New Roman" w:hAnsi="Times New Roman" w:cs="Times New Roman"/>
          <w:szCs w:val="21"/>
        </w:rPr>
        <w:t>Landier</w:t>
      </w:r>
      <w:proofErr w:type="spellEnd"/>
      <w:r w:rsidR="009905AB" w:rsidRPr="00A921B4">
        <w:rPr>
          <w:rFonts w:ascii="Times New Roman" w:hAnsi="Times New Roman" w:cs="Times New Roman"/>
          <w:szCs w:val="21"/>
        </w:rPr>
        <w:t xml:space="preserve">, A., </w:t>
      </w:r>
      <w:proofErr w:type="spellStart"/>
      <w:r w:rsidR="009905AB" w:rsidRPr="00A921B4">
        <w:rPr>
          <w:rFonts w:ascii="Times New Roman" w:hAnsi="Times New Roman" w:cs="Times New Roman"/>
          <w:szCs w:val="21"/>
        </w:rPr>
        <w:t>Thesmar</w:t>
      </w:r>
      <w:proofErr w:type="spellEnd"/>
      <w:r w:rsidR="009905AB" w:rsidRPr="00A921B4">
        <w:rPr>
          <w:rFonts w:ascii="Times New Roman" w:hAnsi="Times New Roman" w:cs="Times New Roman"/>
          <w:szCs w:val="21"/>
        </w:rPr>
        <w:t xml:space="preserve">, A. Vulnerable </w:t>
      </w:r>
      <w:proofErr w:type="gramStart"/>
      <w:r w:rsidR="009905AB" w:rsidRPr="00A921B4">
        <w:rPr>
          <w:rFonts w:ascii="Times New Roman" w:hAnsi="Times New Roman" w:cs="Times New Roman"/>
          <w:szCs w:val="21"/>
        </w:rPr>
        <w:t>banks[</w:t>
      </w:r>
      <w:proofErr w:type="gramEnd"/>
      <w:r w:rsidR="009905AB" w:rsidRPr="00A921B4">
        <w:rPr>
          <w:rFonts w:ascii="Times New Roman" w:hAnsi="Times New Roman" w:cs="Times New Roman"/>
          <w:szCs w:val="21"/>
        </w:rPr>
        <w:t>J]. Journal of Financial Economics, 2015</w:t>
      </w:r>
      <w:r w:rsidR="009905AB" w:rsidRPr="00A921B4">
        <w:rPr>
          <w:rFonts w:ascii="Times New Roman" w:hAnsi="Times New Roman" w:cs="Times New Roman"/>
          <w:szCs w:val="21"/>
        </w:rPr>
        <w:t>（</w:t>
      </w:r>
      <w:r w:rsidR="009905AB" w:rsidRPr="00A921B4">
        <w:rPr>
          <w:rFonts w:ascii="Times New Roman" w:hAnsi="Times New Roman" w:cs="Times New Roman"/>
          <w:szCs w:val="21"/>
        </w:rPr>
        <w:t>3</w:t>
      </w:r>
      <w:r w:rsidR="009905AB" w:rsidRPr="00A921B4">
        <w:rPr>
          <w:rFonts w:ascii="Times New Roman" w:hAnsi="Times New Roman" w:cs="Times New Roman"/>
          <w:szCs w:val="21"/>
        </w:rPr>
        <w:t>）：</w:t>
      </w:r>
      <w:r w:rsidR="009905AB" w:rsidRPr="00A921B4">
        <w:rPr>
          <w:rFonts w:ascii="Times New Roman" w:hAnsi="Times New Roman" w:cs="Times New Roman"/>
          <w:szCs w:val="21"/>
        </w:rPr>
        <w:t>471–485</w:t>
      </w:r>
    </w:p>
    <w:p w:rsidR="00023F5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4</w:t>
      </w:r>
      <w:r w:rsidRPr="00A921B4">
        <w:rPr>
          <w:rFonts w:ascii="Times New Roman" w:hAnsi="Times New Roman" w:cs="Times New Roman"/>
          <w:szCs w:val="21"/>
        </w:rPr>
        <w:t>]</w:t>
      </w:r>
      <w:proofErr w:type="spellStart"/>
      <w:r w:rsidR="00023F5B" w:rsidRPr="00A921B4">
        <w:rPr>
          <w:rFonts w:ascii="Times New Roman" w:hAnsi="Times New Roman" w:cs="Times New Roman"/>
          <w:szCs w:val="21"/>
        </w:rPr>
        <w:t>Louzis</w:t>
      </w:r>
      <w:proofErr w:type="spellEnd"/>
      <w:r w:rsidR="00A339D6" w:rsidRPr="00A921B4">
        <w:rPr>
          <w:rFonts w:ascii="Times New Roman" w:hAnsi="Times New Roman" w:cs="Times New Roman"/>
          <w:szCs w:val="21"/>
        </w:rPr>
        <w:t>,</w:t>
      </w:r>
      <w:r w:rsidR="00023F5B" w:rsidRPr="00A921B4">
        <w:rPr>
          <w:rFonts w:ascii="Times New Roman" w:hAnsi="Times New Roman" w:cs="Times New Roman"/>
          <w:szCs w:val="21"/>
        </w:rPr>
        <w:t xml:space="preserve"> D</w:t>
      </w:r>
      <w:r w:rsidR="00A339D6" w:rsidRPr="00A921B4">
        <w:rPr>
          <w:rFonts w:ascii="Times New Roman" w:hAnsi="Times New Roman" w:cs="Times New Roman"/>
          <w:szCs w:val="21"/>
        </w:rPr>
        <w:t>.</w:t>
      </w:r>
      <w:r w:rsidR="00023F5B" w:rsidRPr="00A921B4">
        <w:rPr>
          <w:rFonts w:ascii="Times New Roman" w:hAnsi="Times New Roman" w:cs="Times New Roman"/>
          <w:szCs w:val="21"/>
        </w:rPr>
        <w:t xml:space="preserve"> P</w:t>
      </w:r>
      <w:r w:rsidR="00A339D6" w:rsidRPr="00A921B4">
        <w:rPr>
          <w:rFonts w:ascii="Times New Roman" w:hAnsi="Times New Roman" w:cs="Times New Roman"/>
          <w:szCs w:val="21"/>
        </w:rPr>
        <w:t>.</w:t>
      </w:r>
      <w:r w:rsidR="00023F5B" w:rsidRPr="00A921B4">
        <w:rPr>
          <w:rFonts w:ascii="Times New Roman" w:hAnsi="Times New Roman" w:cs="Times New Roman"/>
          <w:szCs w:val="21"/>
        </w:rPr>
        <w:t xml:space="preserve">, </w:t>
      </w:r>
      <w:proofErr w:type="spellStart"/>
      <w:r w:rsidR="00023F5B" w:rsidRPr="00A921B4">
        <w:rPr>
          <w:rFonts w:ascii="Times New Roman" w:hAnsi="Times New Roman" w:cs="Times New Roman"/>
          <w:szCs w:val="21"/>
        </w:rPr>
        <w:t>Vouldis</w:t>
      </w:r>
      <w:proofErr w:type="spellEnd"/>
      <w:r w:rsidR="00023F5B" w:rsidRPr="00A921B4">
        <w:rPr>
          <w:rFonts w:ascii="Times New Roman" w:hAnsi="Times New Roman" w:cs="Times New Roman"/>
          <w:szCs w:val="21"/>
        </w:rPr>
        <w:t xml:space="preserve"> A</w:t>
      </w:r>
      <w:r w:rsidR="0026673D" w:rsidRPr="00A921B4">
        <w:rPr>
          <w:rFonts w:ascii="Times New Roman" w:hAnsi="Times New Roman" w:cs="Times New Roman"/>
          <w:szCs w:val="21"/>
        </w:rPr>
        <w:t>.</w:t>
      </w:r>
      <w:r w:rsidR="00023F5B" w:rsidRPr="00A921B4">
        <w:rPr>
          <w:rFonts w:ascii="Times New Roman" w:hAnsi="Times New Roman" w:cs="Times New Roman"/>
          <w:szCs w:val="21"/>
        </w:rPr>
        <w:t xml:space="preserve"> T, Metaxas V L. Macroeconomic and bank-specific determinants of non-performing loans in Greece: A comparative study of mortgage, business and consumer loan </w:t>
      </w:r>
      <w:proofErr w:type="gramStart"/>
      <w:r w:rsidR="00023F5B" w:rsidRPr="00A921B4">
        <w:rPr>
          <w:rFonts w:ascii="Times New Roman" w:hAnsi="Times New Roman" w:cs="Times New Roman"/>
          <w:szCs w:val="21"/>
        </w:rPr>
        <w:t>portfolios[</w:t>
      </w:r>
      <w:proofErr w:type="gramEnd"/>
      <w:r w:rsidR="00023F5B" w:rsidRPr="00A921B4">
        <w:rPr>
          <w:rFonts w:ascii="Times New Roman" w:hAnsi="Times New Roman" w:cs="Times New Roman"/>
          <w:szCs w:val="21"/>
        </w:rPr>
        <w:t>J]. Journal of Banking &amp; Finance, 2012, 36(4): 1012-1027.</w:t>
      </w:r>
    </w:p>
    <w:p w:rsidR="0026673D"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5</w:t>
      </w:r>
      <w:r w:rsidRPr="00A921B4">
        <w:rPr>
          <w:rFonts w:ascii="Times New Roman" w:hAnsi="Times New Roman" w:cs="Times New Roman"/>
          <w:szCs w:val="21"/>
        </w:rPr>
        <w:t>]</w:t>
      </w:r>
      <w:proofErr w:type="spellStart"/>
      <w:r w:rsidR="0026673D" w:rsidRPr="00A921B4">
        <w:rPr>
          <w:rFonts w:ascii="Times New Roman" w:hAnsi="Times New Roman" w:cs="Times New Roman"/>
          <w:szCs w:val="21"/>
        </w:rPr>
        <w:t>Maddaloni</w:t>
      </w:r>
      <w:proofErr w:type="spellEnd"/>
      <w:r w:rsidR="0026673D" w:rsidRPr="00A921B4">
        <w:rPr>
          <w:rFonts w:ascii="Times New Roman" w:hAnsi="Times New Roman" w:cs="Times New Roman"/>
          <w:szCs w:val="21"/>
        </w:rPr>
        <w:t xml:space="preserve">, A., </w:t>
      </w:r>
      <w:proofErr w:type="spellStart"/>
      <w:r w:rsidR="0026673D" w:rsidRPr="00A921B4">
        <w:rPr>
          <w:rFonts w:ascii="Times New Roman" w:hAnsi="Times New Roman" w:cs="Times New Roman"/>
          <w:szCs w:val="21"/>
        </w:rPr>
        <w:t>Peydró</w:t>
      </w:r>
      <w:proofErr w:type="spellEnd"/>
      <w:r w:rsidR="0026673D" w:rsidRPr="00A921B4">
        <w:rPr>
          <w:rFonts w:ascii="Times New Roman" w:hAnsi="Times New Roman" w:cs="Times New Roman"/>
          <w:szCs w:val="21"/>
        </w:rPr>
        <w:t xml:space="preserve">, J. L. Bank risk-taking, securitization, supervision, and low interest rates: Evidence from the Euro-area and the US lending </w:t>
      </w:r>
      <w:proofErr w:type="gramStart"/>
      <w:r w:rsidR="0026673D" w:rsidRPr="00A921B4">
        <w:rPr>
          <w:rFonts w:ascii="Times New Roman" w:hAnsi="Times New Roman" w:cs="Times New Roman"/>
          <w:szCs w:val="21"/>
        </w:rPr>
        <w:t>standards[</w:t>
      </w:r>
      <w:proofErr w:type="gramEnd"/>
      <w:r w:rsidR="0026673D" w:rsidRPr="00A921B4">
        <w:rPr>
          <w:rFonts w:ascii="Times New Roman" w:hAnsi="Times New Roman" w:cs="Times New Roman"/>
          <w:szCs w:val="21"/>
        </w:rPr>
        <w:t>J]. Review of Financial Studies, 2011, 24(6): 2121-2165.</w:t>
      </w:r>
    </w:p>
    <w:p w:rsidR="004C4203"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6</w:t>
      </w:r>
      <w:r w:rsidRPr="00A921B4">
        <w:rPr>
          <w:rFonts w:ascii="Times New Roman" w:hAnsi="Times New Roman" w:cs="Times New Roman"/>
          <w:szCs w:val="21"/>
        </w:rPr>
        <w:t>]</w:t>
      </w:r>
      <w:proofErr w:type="spellStart"/>
      <w:r w:rsidR="004C4203" w:rsidRPr="00A921B4">
        <w:rPr>
          <w:rFonts w:ascii="Times New Roman" w:hAnsi="Times New Roman" w:cs="Times New Roman"/>
          <w:szCs w:val="21"/>
        </w:rPr>
        <w:t>Quagliariello</w:t>
      </w:r>
      <w:proofErr w:type="spellEnd"/>
      <w:r w:rsidR="004C4203" w:rsidRPr="00A921B4">
        <w:rPr>
          <w:rFonts w:ascii="Times New Roman" w:hAnsi="Times New Roman" w:cs="Times New Roman"/>
          <w:szCs w:val="21"/>
        </w:rPr>
        <w:t>, M</w:t>
      </w:r>
      <w:r w:rsidR="0026673D" w:rsidRPr="00A921B4">
        <w:rPr>
          <w:rFonts w:ascii="Times New Roman" w:hAnsi="Times New Roman" w:cs="Times New Roman"/>
          <w:szCs w:val="21"/>
        </w:rPr>
        <w:t>.</w:t>
      </w:r>
      <w:r w:rsidR="004C4203" w:rsidRPr="00A921B4">
        <w:rPr>
          <w:rFonts w:ascii="Times New Roman" w:hAnsi="Times New Roman" w:cs="Times New Roman"/>
          <w:szCs w:val="21"/>
        </w:rPr>
        <w:t xml:space="preserve"> Stress-testing the banking system: methodologies and </w:t>
      </w:r>
      <w:proofErr w:type="gramStart"/>
      <w:r w:rsidR="004C4203" w:rsidRPr="00A921B4">
        <w:rPr>
          <w:rFonts w:ascii="Times New Roman" w:hAnsi="Times New Roman" w:cs="Times New Roman"/>
          <w:szCs w:val="21"/>
        </w:rPr>
        <w:t>applications[</w:t>
      </w:r>
      <w:proofErr w:type="gramEnd"/>
      <w:r w:rsidR="004C4203" w:rsidRPr="00A921B4">
        <w:rPr>
          <w:rFonts w:ascii="Times New Roman" w:hAnsi="Times New Roman" w:cs="Times New Roman"/>
          <w:szCs w:val="21"/>
        </w:rPr>
        <w:t xml:space="preserve">M]. </w:t>
      </w:r>
      <w:proofErr w:type="gramStart"/>
      <w:r w:rsidR="004C4203" w:rsidRPr="00A921B4">
        <w:rPr>
          <w:rFonts w:ascii="Times New Roman" w:hAnsi="Times New Roman" w:cs="Times New Roman"/>
          <w:szCs w:val="21"/>
        </w:rPr>
        <w:t>Cambridge University Press, 2009.</w:t>
      </w:r>
      <w:proofErr w:type="gramEnd"/>
    </w:p>
    <w:p w:rsidR="00A339D6"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[1</w:t>
      </w:r>
      <w:r w:rsidR="0075313D" w:rsidRPr="00A921B4">
        <w:rPr>
          <w:rFonts w:ascii="Times New Roman" w:hAnsi="Times New Roman" w:cs="Times New Roman"/>
          <w:szCs w:val="21"/>
        </w:rPr>
        <w:t>7</w:t>
      </w:r>
      <w:r w:rsidRPr="00A921B4">
        <w:rPr>
          <w:rFonts w:ascii="Times New Roman" w:hAnsi="Times New Roman" w:cs="Times New Roman"/>
          <w:szCs w:val="21"/>
        </w:rPr>
        <w:t>]</w:t>
      </w:r>
      <w:proofErr w:type="spellStart"/>
      <w:r w:rsidR="00A339D6" w:rsidRPr="00A921B4">
        <w:rPr>
          <w:rFonts w:ascii="Times New Roman" w:hAnsi="Times New Roman" w:cs="Times New Roman"/>
          <w:szCs w:val="21"/>
        </w:rPr>
        <w:t>Rajan</w:t>
      </w:r>
      <w:proofErr w:type="spellEnd"/>
      <w:r w:rsidR="00A339D6" w:rsidRPr="00A921B4">
        <w:rPr>
          <w:rFonts w:ascii="Times New Roman" w:hAnsi="Times New Roman" w:cs="Times New Roman"/>
          <w:szCs w:val="21"/>
        </w:rPr>
        <w:t>, R.</w:t>
      </w:r>
      <w:r w:rsidR="0026673D" w:rsidRPr="00A921B4">
        <w:rPr>
          <w:rFonts w:ascii="Times New Roman" w:hAnsi="Times New Roman" w:cs="Times New Roman"/>
          <w:szCs w:val="21"/>
        </w:rPr>
        <w:t xml:space="preserve"> G.</w:t>
      </w:r>
      <w:r w:rsidR="00A339D6" w:rsidRPr="00A921B4">
        <w:rPr>
          <w:rFonts w:ascii="Times New Roman" w:hAnsi="Times New Roman" w:cs="Times New Roman"/>
          <w:szCs w:val="21"/>
        </w:rPr>
        <w:t xml:space="preserve"> Has Financial Development Made the World Riskier</w:t>
      </w:r>
      <w:proofErr w:type="gramStart"/>
      <w:r w:rsidR="00A339D6" w:rsidRPr="00A921B4">
        <w:rPr>
          <w:rFonts w:ascii="Times New Roman" w:hAnsi="Times New Roman" w:cs="Times New Roman"/>
          <w:szCs w:val="21"/>
        </w:rPr>
        <w:t>?[</w:t>
      </w:r>
      <w:proofErr w:type="gramEnd"/>
      <w:r w:rsidR="00A339D6" w:rsidRPr="00A921B4">
        <w:rPr>
          <w:rFonts w:ascii="Times New Roman" w:hAnsi="Times New Roman" w:cs="Times New Roman"/>
          <w:szCs w:val="21"/>
        </w:rPr>
        <w:t xml:space="preserve">J]. European Financial Management, </w:t>
      </w:r>
      <w:r w:rsidR="0026673D" w:rsidRPr="00A921B4">
        <w:rPr>
          <w:rFonts w:ascii="Times New Roman" w:hAnsi="Times New Roman" w:cs="Times New Roman"/>
          <w:szCs w:val="21"/>
        </w:rPr>
        <w:t xml:space="preserve">2006, </w:t>
      </w:r>
      <w:r w:rsidR="00A339D6" w:rsidRPr="00A921B4">
        <w:rPr>
          <w:rFonts w:ascii="Times New Roman" w:hAnsi="Times New Roman" w:cs="Times New Roman"/>
          <w:szCs w:val="21"/>
        </w:rPr>
        <w:t>12, 499-533.</w:t>
      </w:r>
    </w:p>
    <w:p w:rsidR="00023F5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E44887" w:rsidRPr="00A921B4">
        <w:rPr>
          <w:rFonts w:ascii="Times New Roman" w:hAnsi="Times New Roman" w:cs="Times New Roman"/>
          <w:szCs w:val="21"/>
        </w:rPr>
        <w:t>1</w:t>
      </w:r>
      <w:r w:rsidR="0075313D" w:rsidRPr="00A921B4">
        <w:rPr>
          <w:rFonts w:ascii="Times New Roman" w:hAnsi="Times New Roman" w:cs="Times New Roman"/>
          <w:szCs w:val="21"/>
        </w:rPr>
        <w:t>8</w:t>
      </w:r>
      <w:r w:rsidRPr="00A921B4">
        <w:rPr>
          <w:rFonts w:ascii="Times New Roman" w:hAnsi="Times New Roman" w:cs="Times New Roman"/>
          <w:szCs w:val="21"/>
        </w:rPr>
        <w:t>]</w:t>
      </w:r>
      <w:proofErr w:type="spellStart"/>
      <w:r w:rsidR="00A339D6" w:rsidRPr="00A921B4">
        <w:rPr>
          <w:rFonts w:ascii="Times New Roman" w:hAnsi="Times New Roman" w:cs="Times New Roman"/>
          <w:szCs w:val="21"/>
        </w:rPr>
        <w:t>Rinaldi</w:t>
      </w:r>
      <w:proofErr w:type="spellEnd"/>
      <w:r w:rsidR="004C4203" w:rsidRPr="00A921B4">
        <w:rPr>
          <w:rFonts w:ascii="Times New Roman" w:hAnsi="Times New Roman" w:cs="Times New Roman"/>
          <w:szCs w:val="21"/>
        </w:rPr>
        <w:t>,</w:t>
      </w:r>
      <w:r w:rsidR="0026673D" w:rsidRPr="00A921B4">
        <w:rPr>
          <w:rFonts w:ascii="Times New Roman" w:hAnsi="Times New Roman" w:cs="Times New Roman"/>
          <w:szCs w:val="21"/>
        </w:rPr>
        <w:t xml:space="preserve"> L.</w:t>
      </w:r>
      <w:r w:rsidR="00A339D6" w:rsidRPr="00A921B4">
        <w:rPr>
          <w:rFonts w:ascii="Times New Roman" w:hAnsi="Times New Roman" w:cs="Times New Roman"/>
          <w:szCs w:val="21"/>
        </w:rPr>
        <w:t xml:space="preserve"> </w:t>
      </w:r>
      <w:proofErr w:type="spellStart"/>
      <w:r w:rsidR="00A339D6" w:rsidRPr="00A921B4">
        <w:rPr>
          <w:rFonts w:ascii="Times New Roman" w:hAnsi="Times New Roman" w:cs="Times New Roman"/>
          <w:szCs w:val="21"/>
        </w:rPr>
        <w:t>Sanchis</w:t>
      </w:r>
      <w:proofErr w:type="spellEnd"/>
      <w:r w:rsidR="00A339D6" w:rsidRPr="00A921B4">
        <w:rPr>
          <w:rFonts w:ascii="Times New Roman" w:hAnsi="Times New Roman" w:cs="Times New Roman"/>
          <w:szCs w:val="21"/>
        </w:rPr>
        <w:t>-Arellano A.</w:t>
      </w:r>
      <w:r w:rsidR="00023F5B" w:rsidRPr="00A921B4">
        <w:rPr>
          <w:rFonts w:ascii="Times New Roman" w:hAnsi="Times New Roman" w:cs="Times New Roman"/>
          <w:szCs w:val="21"/>
        </w:rPr>
        <w:t xml:space="preserve"> Household Debt Sustainability: What Explains Household Non-performing Loans? </w:t>
      </w:r>
      <w:proofErr w:type="gramStart"/>
      <w:r w:rsidR="00023F5B" w:rsidRPr="00A921B4">
        <w:rPr>
          <w:rFonts w:ascii="Times New Roman" w:hAnsi="Times New Roman" w:cs="Times New Roman"/>
          <w:szCs w:val="21"/>
        </w:rPr>
        <w:t>An Empirical Analysis.</w:t>
      </w:r>
      <w:proofErr w:type="gramEnd"/>
      <w:r w:rsidR="00023F5B" w:rsidRPr="00A921B4">
        <w:rPr>
          <w:rFonts w:ascii="Times New Roman" w:hAnsi="Times New Roman" w:cs="Times New Roman"/>
          <w:szCs w:val="21"/>
        </w:rPr>
        <w:t xml:space="preserve"> </w:t>
      </w:r>
      <w:proofErr w:type="gramStart"/>
      <w:r w:rsidR="00023F5B" w:rsidRPr="00A921B4">
        <w:rPr>
          <w:rFonts w:ascii="Times New Roman" w:hAnsi="Times New Roman" w:cs="Times New Roman"/>
          <w:szCs w:val="21"/>
        </w:rPr>
        <w:t>ECB Working Paper.</w:t>
      </w:r>
      <w:proofErr w:type="gramEnd"/>
      <w:r w:rsidR="00A339D6" w:rsidRPr="00A921B4">
        <w:rPr>
          <w:rFonts w:ascii="Times New Roman" w:hAnsi="Times New Roman" w:cs="Times New Roman"/>
          <w:szCs w:val="21"/>
        </w:rPr>
        <w:t xml:space="preserve"> 2006.</w:t>
      </w:r>
    </w:p>
    <w:p w:rsidR="00497F73"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w:t>
      </w:r>
      <w:r w:rsidR="0075313D" w:rsidRPr="00A921B4">
        <w:rPr>
          <w:rFonts w:ascii="Times New Roman" w:hAnsi="Times New Roman" w:cs="Times New Roman"/>
          <w:szCs w:val="21"/>
        </w:rPr>
        <w:t>19</w:t>
      </w:r>
      <w:r w:rsidRPr="00A921B4">
        <w:rPr>
          <w:rFonts w:ascii="Times New Roman" w:hAnsi="Times New Roman" w:cs="Times New Roman"/>
          <w:szCs w:val="21"/>
        </w:rPr>
        <w:t>]</w:t>
      </w:r>
      <w:r w:rsidR="00C43748" w:rsidRPr="00A921B4">
        <w:rPr>
          <w:rFonts w:ascii="Times New Roman" w:hAnsi="Times New Roman" w:cs="Times New Roman"/>
          <w:szCs w:val="21"/>
        </w:rPr>
        <w:t>Sharpe</w:t>
      </w:r>
      <w:r w:rsidR="004C4203" w:rsidRPr="00A921B4">
        <w:rPr>
          <w:rFonts w:ascii="Times New Roman" w:hAnsi="Times New Roman" w:cs="Times New Roman"/>
          <w:szCs w:val="21"/>
        </w:rPr>
        <w:t>,</w:t>
      </w:r>
      <w:r w:rsidR="00C43748" w:rsidRPr="00A921B4">
        <w:rPr>
          <w:rFonts w:ascii="Times New Roman" w:hAnsi="Times New Roman" w:cs="Times New Roman"/>
          <w:szCs w:val="21"/>
        </w:rPr>
        <w:t xml:space="preserve"> W. F. Capital asset prices: A theory of market equilibrium under conditions of </w:t>
      </w:r>
      <w:proofErr w:type="gramStart"/>
      <w:r w:rsidR="00C43748" w:rsidRPr="00A921B4">
        <w:rPr>
          <w:rFonts w:ascii="Times New Roman" w:hAnsi="Times New Roman" w:cs="Times New Roman"/>
          <w:szCs w:val="21"/>
        </w:rPr>
        <w:t>risk[</w:t>
      </w:r>
      <w:proofErr w:type="gramEnd"/>
      <w:r w:rsidR="00C43748" w:rsidRPr="00A921B4">
        <w:rPr>
          <w:rFonts w:ascii="Times New Roman" w:hAnsi="Times New Roman" w:cs="Times New Roman"/>
          <w:szCs w:val="21"/>
        </w:rPr>
        <w:t xml:space="preserve">J]. The Journal of Finance, 1964, </w:t>
      </w:r>
      <w:r w:rsidR="00D726DD" w:rsidRPr="00A921B4">
        <w:rPr>
          <w:rFonts w:ascii="Times New Roman" w:hAnsi="Times New Roman" w:cs="Times New Roman"/>
          <w:szCs w:val="21"/>
        </w:rPr>
        <w:t>19(3): 425-442.</w:t>
      </w:r>
    </w:p>
    <w:p w:rsidR="00023F5B" w:rsidRPr="00A921B4" w:rsidRDefault="00022645" w:rsidP="00A921B4">
      <w:pPr>
        <w:ind w:firstLineChars="200" w:firstLine="420"/>
        <w:rPr>
          <w:rFonts w:ascii="Times New Roman" w:hAnsi="Times New Roman" w:cs="Times New Roman"/>
          <w:szCs w:val="21"/>
        </w:rPr>
      </w:pPr>
      <w:r w:rsidRPr="00A921B4">
        <w:rPr>
          <w:rFonts w:ascii="Times New Roman" w:hAnsi="Times New Roman" w:cs="Times New Roman"/>
          <w:szCs w:val="21"/>
        </w:rPr>
        <w:t>[2</w:t>
      </w:r>
      <w:r w:rsidR="0075313D" w:rsidRPr="00A921B4">
        <w:rPr>
          <w:rFonts w:ascii="Times New Roman" w:hAnsi="Times New Roman" w:cs="Times New Roman"/>
          <w:szCs w:val="21"/>
        </w:rPr>
        <w:t>0</w:t>
      </w:r>
      <w:r w:rsidRPr="00A921B4">
        <w:rPr>
          <w:rFonts w:ascii="Times New Roman" w:hAnsi="Times New Roman" w:cs="Times New Roman"/>
          <w:szCs w:val="21"/>
        </w:rPr>
        <w:t>]</w:t>
      </w:r>
      <w:r w:rsidR="00023F5B" w:rsidRPr="00A921B4">
        <w:rPr>
          <w:rFonts w:ascii="Times New Roman" w:hAnsi="Times New Roman" w:cs="Times New Roman"/>
          <w:szCs w:val="21"/>
        </w:rPr>
        <w:t>Simons</w:t>
      </w:r>
      <w:r w:rsidR="004C4203" w:rsidRPr="00A921B4">
        <w:rPr>
          <w:rFonts w:ascii="Times New Roman" w:hAnsi="Times New Roman" w:cs="Times New Roman"/>
          <w:szCs w:val="21"/>
        </w:rPr>
        <w:t>,</w:t>
      </w:r>
      <w:r w:rsidR="00023F5B" w:rsidRPr="00A921B4">
        <w:rPr>
          <w:rFonts w:ascii="Times New Roman" w:hAnsi="Times New Roman" w:cs="Times New Roman"/>
          <w:szCs w:val="21"/>
        </w:rPr>
        <w:t xml:space="preserve"> D</w:t>
      </w:r>
      <w:r w:rsidR="00C43748" w:rsidRPr="00A921B4">
        <w:rPr>
          <w:rFonts w:ascii="Times New Roman" w:hAnsi="Times New Roman" w:cs="Times New Roman"/>
          <w:szCs w:val="21"/>
        </w:rPr>
        <w:t>.</w:t>
      </w:r>
      <w:r w:rsidR="00023F5B" w:rsidRPr="00A921B4">
        <w:rPr>
          <w:rFonts w:ascii="Times New Roman" w:hAnsi="Times New Roman" w:cs="Times New Roman"/>
          <w:szCs w:val="21"/>
        </w:rPr>
        <w:t xml:space="preserve"> </w:t>
      </w:r>
      <w:proofErr w:type="spellStart"/>
      <w:r w:rsidR="00023F5B" w:rsidRPr="00A921B4">
        <w:rPr>
          <w:rFonts w:ascii="Times New Roman" w:hAnsi="Times New Roman" w:cs="Times New Roman"/>
          <w:szCs w:val="21"/>
        </w:rPr>
        <w:t>Rolwes</w:t>
      </w:r>
      <w:proofErr w:type="spellEnd"/>
      <w:r w:rsidR="00023F5B" w:rsidRPr="00A921B4">
        <w:rPr>
          <w:rFonts w:ascii="Times New Roman" w:hAnsi="Times New Roman" w:cs="Times New Roman"/>
          <w:szCs w:val="21"/>
        </w:rPr>
        <w:t xml:space="preserve"> F. Macroeconomic default modeling and stress </w:t>
      </w:r>
      <w:proofErr w:type="gramStart"/>
      <w:r w:rsidR="00023F5B" w:rsidRPr="00A921B4">
        <w:rPr>
          <w:rFonts w:ascii="Times New Roman" w:hAnsi="Times New Roman" w:cs="Times New Roman"/>
          <w:szCs w:val="21"/>
        </w:rPr>
        <w:t>testing[</w:t>
      </w:r>
      <w:proofErr w:type="gramEnd"/>
      <w:r w:rsidR="00023F5B" w:rsidRPr="00A921B4">
        <w:rPr>
          <w:rFonts w:ascii="Times New Roman" w:hAnsi="Times New Roman" w:cs="Times New Roman"/>
          <w:szCs w:val="21"/>
        </w:rPr>
        <w:t>J]. International Journal of Central Banking, 2009, 5(3): 177-204.</w:t>
      </w:r>
    </w:p>
    <w:p w:rsidR="00497F73" w:rsidRDefault="00022645" w:rsidP="00A921B4">
      <w:pPr>
        <w:ind w:firstLineChars="200" w:firstLine="420"/>
        <w:rPr>
          <w:rFonts w:ascii="Times New Roman" w:hAnsi="Times New Roman" w:cs="Times New Roman" w:hint="eastAsia"/>
          <w:szCs w:val="21"/>
        </w:rPr>
      </w:pPr>
      <w:r w:rsidRPr="00A921B4">
        <w:rPr>
          <w:rFonts w:ascii="Times New Roman" w:hAnsi="Times New Roman" w:cs="Times New Roman"/>
          <w:szCs w:val="21"/>
        </w:rPr>
        <w:t>[2</w:t>
      </w:r>
      <w:r w:rsidR="0075313D" w:rsidRPr="00A921B4">
        <w:rPr>
          <w:rFonts w:ascii="Times New Roman" w:hAnsi="Times New Roman" w:cs="Times New Roman"/>
          <w:szCs w:val="21"/>
        </w:rPr>
        <w:t>1</w:t>
      </w:r>
      <w:r w:rsidRPr="00A921B4">
        <w:rPr>
          <w:rFonts w:ascii="Times New Roman" w:hAnsi="Times New Roman" w:cs="Times New Roman"/>
          <w:szCs w:val="21"/>
        </w:rPr>
        <w:t>]</w:t>
      </w:r>
      <w:proofErr w:type="spellStart"/>
      <w:r w:rsidR="00497F73" w:rsidRPr="00A921B4">
        <w:rPr>
          <w:rFonts w:ascii="Times New Roman" w:hAnsi="Times New Roman" w:cs="Times New Roman"/>
          <w:szCs w:val="21"/>
        </w:rPr>
        <w:t>Spirtes</w:t>
      </w:r>
      <w:proofErr w:type="spellEnd"/>
      <w:r w:rsidR="00497F73" w:rsidRPr="00A921B4">
        <w:rPr>
          <w:rFonts w:ascii="Times New Roman" w:hAnsi="Times New Roman" w:cs="Times New Roman"/>
          <w:szCs w:val="21"/>
        </w:rPr>
        <w:t>, P</w:t>
      </w:r>
      <w:proofErr w:type="gramStart"/>
      <w:r w:rsidR="00497F73" w:rsidRPr="00A921B4">
        <w:rPr>
          <w:rFonts w:ascii="Times New Roman" w:hAnsi="Times New Roman" w:cs="Times New Roman"/>
          <w:szCs w:val="21"/>
        </w:rPr>
        <w:t>. ,</w:t>
      </w:r>
      <w:proofErr w:type="gramEnd"/>
      <w:r w:rsidR="00497F73" w:rsidRPr="00A921B4">
        <w:rPr>
          <w:rFonts w:ascii="Times New Roman" w:hAnsi="Times New Roman" w:cs="Times New Roman"/>
          <w:szCs w:val="21"/>
        </w:rPr>
        <w:t xml:space="preserve"> </w:t>
      </w:r>
      <w:proofErr w:type="spellStart"/>
      <w:r w:rsidR="00497F73" w:rsidRPr="00A921B4">
        <w:rPr>
          <w:rFonts w:ascii="Times New Roman" w:hAnsi="Times New Roman" w:cs="Times New Roman"/>
          <w:szCs w:val="21"/>
        </w:rPr>
        <w:t>Glymour</w:t>
      </w:r>
      <w:proofErr w:type="spellEnd"/>
      <w:r w:rsidR="00497F73" w:rsidRPr="00A921B4">
        <w:rPr>
          <w:rFonts w:ascii="Times New Roman" w:hAnsi="Times New Roman" w:cs="Times New Roman"/>
          <w:szCs w:val="21"/>
        </w:rPr>
        <w:t xml:space="preserve">, C. and </w:t>
      </w:r>
      <w:proofErr w:type="spellStart"/>
      <w:r w:rsidR="00497F73" w:rsidRPr="00A921B4">
        <w:rPr>
          <w:rFonts w:ascii="Times New Roman" w:hAnsi="Times New Roman" w:cs="Times New Roman"/>
          <w:szCs w:val="21"/>
        </w:rPr>
        <w:t>Scheines</w:t>
      </w:r>
      <w:proofErr w:type="spellEnd"/>
      <w:r w:rsidR="00497F73" w:rsidRPr="00A921B4">
        <w:rPr>
          <w:rFonts w:ascii="Times New Roman" w:hAnsi="Times New Roman" w:cs="Times New Roman"/>
          <w:szCs w:val="21"/>
        </w:rPr>
        <w:t>, R. Causation, Prediction, and Search[M], Cambridge, MA: MIT Press, 2000.</w:t>
      </w:r>
    </w:p>
    <w:p w:rsidR="00A921B4" w:rsidRPr="00A921B4" w:rsidRDefault="00A921B4" w:rsidP="00A921B4">
      <w:pPr>
        <w:ind w:firstLineChars="200" w:firstLine="420"/>
        <w:rPr>
          <w:rFonts w:ascii="Times New Roman" w:hAnsi="Times New Roman" w:cs="Times New Roman"/>
          <w:szCs w:val="21"/>
        </w:rPr>
      </w:pPr>
    </w:p>
    <w:p w:rsidR="00B84CA8" w:rsidRPr="00A921B4" w:rsidRDefault="004444CF" w:rsidP="00A921B4">
      <w:pPr>
        <w:rPr>
          <w:rFonts w:ascii="Times New Roman" w:hAnsi="Times New Roman" w:cs="Times New Roman"/>
          <w:b/>
        </w:rPr>
      </w:pPr>
      <w:r w:rsidRPr="00A921B4">
        <w:rPr>
          <w:rFonts w:ascii="Times New Roman" w:hAnsi="Times New Roman" w:cs="Times New Roman"/>
          <w:b/>
        </w:rPr>
        <w:t>附录</w:t>
      </w:r>
      <w:r w:rsidR="00A921B4">
        <w:rPr>
          <w:rFonts w:ascii="Times New Roman" w:hAnsi="Times New Roman" w:cs="Times New Roman" w:hint="eastAsia"/>
          <w:b/>
        </w:rPr>
        <w:t>：</w:t>
      </w:r>
    </w:p>
    <w:p w:rsidR="00B84CA8" w:rsidRPr="00A921B4" w:rsidRDefault="00B84CA8" w:rsidP="00B84CA8">
      <w:pPr>
        <w:rPr>
          <w:rFonts w:ascii="Times New Roman" w:hAnsi="Times New Roman" w:cs="Times New Roman"/>
        </w:rPr>
      </w:pPr>
      <w:r w:rsidRPr="00A921B4">
        <w:rPr>
          <w:rFonts w:ascii="Times New Roman" w:hAnsi="Times New Roman" w:cs="Times New Roman"/>
          <w:noProof/>
        </w:rPr>
        <w:drawing>
          <wp:inline distT="0" distB="0" distL="0" distR="0" wp14:anchorId="1730A033" wp14:editId="3F7E8A70">
            <wp:extent cx="5385592" cy="174253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386822" cy="1742934"/>
                    </a:xfrm>
                    <a:prstGeom prst="rect">
                      <a:avLst/>
                    </a:prstGeom>
                    <a:noFill/>
                  </pic:spPr>
                </pic:pic>
              </a:graphicData>
            </a:graphic>
          </wp:inline>
        </w:drawing>
      </w:r>
    </w:p>
    <w:p w:rsidR="00B84CA8" w:rsidRPr="00A921B4" w:rsidRDefault="00B84CA8" w:rsidP="00B84CA8">
      <w:pPr>
        <w:tabs>
          <w:tab w:val="left" w:pos="2694"/>
        </w:tabs>
        <w:rPr>
          <w:rFonts w:ascii="Times New Roman" w:hAnsi="Times New Roman" w:cs="Times New Roman"/>
        </w:rPr>
      </w:pPr>
      <w:r w:rsidRPr="00A921B4">
        <w:rPr>
          <w:rFonts w:ascii="Times New Roman" w:hAnsi="Times New Roman" w:cs="Times New Roman"/>
          <w:noProof/>
        </w:rPr>
        <w:lastRenderedPageBreak/>
        <w:drawing>
          <wp:inline distT="0" distB="0" distL="0" distR="0" wp14:anchorId="7491B038" wp14:editId="142243C4">
            <wp:extent cx="5376715" cy="17619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384403" cy="1764485"/>
                    </a:xfrm>
                    <a:prstGeom prst="rect">
                      <a:avLst/>
                    </a:prstGeom>
                    <a:noFill/>
                  </pic:spPr>
                </pic:pic>
              </a:graphicData>
            </a:graphic>
          </wp:inline>
        </w:drawing>
      </w:r>
    </w:p>
    <w:p w:rsidR="00B84CA8" w:rsidRPr="00A921B4" w:rsidRDefault="00B84CA8" w:rsidP="00B84CA8">
      <w:pPr>
        <w:rPr>
          <w:rFonts w:ascii="Times New Roman" w:hAnsi="Times New Roman" w:cs="Times New Roman"/>
        </w:rPr>
      </w:pPr>
      <w:r w:rsidRPr="00A921B4">
        <w:rPr>
          <w:rFonts w:ascii="Times New Roman" w:hAnsi="Times New Roman" w:cs="Times New Roman"/>
          <w:noProof/>
        </w:rPr>
        <w:drawing>
          <wp:inline distT="0" distB="0" distL="0" distR="0" wp14:anchorId="018E6D94" wp14:editId="500E8328">
            <wp:extent cx="5267325" cy="174238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280443" cy="1746723"/>
                    </a:xfrm>
                    <a:prstGeom prst="rect">
                      <a:avLst/>
                    </a:prstGeom>
                    <a:noFill/>
                  </pic:spPr>
                </pic:pic>
              </a:graphicData>
            </a:graphic>
          </wp:inline>
        </w:drawing>
      </w:r>
    </w:p>
    <w:p w:rsidR="00B84CA8" w:rsidRPr="00A921B4" w:rsidRDefault="00B84CA8" w:rsidP="00B84CA8">
      <w:pPr>
        <w:rPr>
          <w:rFonts w:ascii="Times New Roman" w:hAnsi="Times New Roman" w:cs="Times New Roman"/>
        </w:rPr>
      </w:pPr>
      <w:r w:rsidRPr="00A921B4">
        <w:rPr>
          <w:rFonts w:ascii="Times New Roman" w:hAnsi="Times New Roman" w:cs="Times New Roman"/>
          <w:noProof/>
        </w:rPr>
        <w:drawing>
          <wp:inline distT="0" distB="0" distL="0" distR="0" wp14:anchorId="57CA7ECE" wp14:editId="0E6F9203">
            <wp:extent cx="5264976" cy="1743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271901" cy="1745368"/>
                    </a:xfrm>
                    <a:prstGeom prst="rect">
                      <a:avLst/>
                    </a:prstGeom>
                    <a:noFill/>
                  </pic:spPr>
                </pic:pic>
              </a:graphicData>
            </a:graphic>
          </wp:inline>
        </w:drawing>
      </w:r>
    </w:p>
    <w:p w:rsidR="00B84CA8" w:rsidRPr="00A921B4" w:rsidRDefault="00B84CA8" w:rsidP="00B84CA8">
      <w:pPr>
        <w:jc w:val="center"/>
        <w:rPr>
          <w:rFonts w:ascii="Times New Roman" w:hAnsi="Times New Roman" w:cs="Times New Roman"/>
        </w:rPr>
      </w:pPr>
      <w:r w:rsidRPr="00A921B4">
        <w:rPr>
          <w:rFonts w:ascii="Times New Roman" w:hAnsi="Times New Roman" w:cs="Times New Roman"/>
          <w:noProof/>
        </w:rPr>
        <w:drawing>
          <wp:inline distT="0" distB="0" distL="0" distR="0" wp14:anchorId="69412327" wp14:editId="02EE7380">
            <wp:extent cx="3781425" cy="191739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81933" cy="1917650"/>
                    </a:xfrm>
                    <a:prstGeom prst="rect">
                      <a:avLst/>
                    </a:prstGeom>
                    <a:noFill/>
                  </pic:spPr>
                </pic:pic>
              </a:graphicData>
            </a:graphic>
          </wp:inline>
        </w:drawing>
      </w:r>
    </w:p>
    <w:p w:rsidR="008F466D" w:rsidRPr="00A921B4" w:rsidRDefault="00B84CA8" w:rsidP="00B84CA8">
      <w:pPr>
        <w:jc w:val="center"/>
        <w:rPr>
          <w:rFonts w:ascii="Times New Roman" w:eastAsia="宋体" w:hAnsi="Times New Roman" w:cs="Times New Roman"/>
          <w:b/>
          <w:sz w:val="18"/>
          <w:szCs w:val="18"/>
        </w:rPr>
      </w:pPr>
      <w:r w:rsidRPr="00A921B4">
        <w:rPr>
          <w:rFonts w:ascii="Times New Roman" w:eastAsia="宋体" w:hAnsi="Times New Roman" w:cs="Times New Roman"/>
          <w:b/>
          <w:sz w:val="18"/>
          <w:szCs w:val="18"/>
        </w:rPr>
        <w:t>图</w:t>
      </w:r>
      <w:r w:rsidRPr="00A921B4">
        <w:rPr>
          <w:rFonts w:ascii="Times New Roman" w:eastAsia="宋体" w:hAnsi="Times New Roman" w:cs="Times New Roman"/>
          <w:b/>
          <w:sz w:val="18"/>
          <w:szCs w:val="18"/>
        </w:rPr>
        <w:t xml:space="preserve">A1 </w:t>
      </w:r>
      <w:r w:rsidRPr="00A921B4">
        <w:rPr>
          <w:rFonts w:ascii="Times New Roman" w:eastAsia="宋体" w:hAnsi="Times New Roman" w:cs="Times New Roman"/>
          <w:b/>
          <w:sz w:val="18"/>
          <w:szCs w:val="18"/>
        </w:rPr>
        <w:t>银行不良贷款率原始值与估计值对比图</w:t>
      </w:r>
    </w:p>
    <w:p w:rsidR="009D7545" w:rsidRPr="00A921B4" w:rsidRDefault="009D7545" w:rsidP="00B84CA8">
      <w:pPr>
        <w:jc w:val="center"/>
        <w:rPr>
          <w:rFonts w:ascii="Times New Roman" w:eastAsia="黑体" w:hAnsi="Times New Roman" w:cs="Times New Roman"/>
          <w:sz w:val="18"/>
          <w:szCs w:val="18"/>
        </w:rPr>
      </w:pPr>
      <w:bookmarkStart w:id="0" w:name="_GoBack"/>
      <w:bookmarkEnd w:id="0"/>
    </w:p>
    <w:sectPr w:rsidR="009D7545" w:rsidRPr="00A921B4" w:rsidSect="00B8124D">
      <w:footerReference w:type="default" r:id="rId95"/>
      <w:footnotePr>
        <w:numRestart w:val="eachPage"/>
      </w:footnotePr>
      <w:pgSz w:w="11906" w:h="16838"/>
      <w:pgMar w:top="1440" w:right="1800"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63" w:rsidRDefault="00066563" w:rsidP="00C66838">
      <w:r>
        <w:separator/>
      </w:r>
    </w:p>
  </w:endnote>
  <w:endnote w:type="continuationSeparator" w:id="0">
    <w:p w:rsidR="00066563" w:rsidRDefault="00066563" w:rsidP="00C6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19680"/>
      <w:docPartObj>
        <w:docPartGallery w:val="Page Numbers (Bottom of Page)"/>
        <w:docPartUnique/>
      </w:docPartObj>
    </w:sdtPr>
    <w:sdtEndPr>
      <w:rPr>
        <w:rFonts w:ascii="Times New Roman" w:eastAsia="宋体" w:hAnsi="Times New Roman" w:cs="Times New Roman"/>
        <w:noProof/>
        <w:kern w:val="0"/>
        <w:lang w:val="zh-CN"/>
      </w:rPr>
    </w:sdtEndPr>
    <w:sdtContent>
      <w:p w:rsidR="008421EB" w:rsidRPr="00A921B4" w:rsidRDefault="008421EB">
        <w:pPr>
          <w:pStyle w:val="a7"/>
          <w:jc w:val="center"/>
          <w:rPr>
            <w:rFonts w:ascii="Times New Roman" w:eastAsia="宋体" w:hAnsi="Times New Roman" w:cs="Times New Roman"/>
            <w:noProof/>
            <w:kern w:val="0"/>
            <w:lang w:val="zh-CN"/>
          </w:rPr>
        </w:pPr>
        <w:r w:rsidRPr="00A921B4">
          <w:rPr>
            <w:rFonts w:ascii="Times New Roman" w:eastAsia="宋体" w:hAnsi="Times New Roman" w:cs="Times New Roman"/>
            <w:noProof/>
            <w:kern w:val="0"/>
            <w:lang w:val="zh-CN"/>
          </w:rPr>
          <w:fldChar w:fldCharType="begin"/>
        </w:r>
        <w:r w:rsidRPr="00A921B4">
          <w:rPr>
            <w:rFonts w:ascii="Times New Roman" w:eastAsia="宋体" w:hAnsi="Times New Roman" w:cs="Times New Roman"/>
            <w:noProof/>
            <w:kern w:val="0"/>
            <w:lang w:val="zh-CN"/>
          </w:rPr>
          <w:instrText>PAGE   \* MERGEFORMAT</w:instrText>
        </w:r>
        <w:r w:rsidRPr="00A921B4">
          <w:rPr>
            <w:rFonts w:ascii="Times New Roman" w:eastAsia="宋体" w:hAnsi="Times New Roman" w:cs="Times New Roman"/>
            <w:noProof/>
            <w:kern w:val="0"/>
            <w:lang w:val="zh-CN"/>
          </w:rPr>
          <w:fldChar w:fldCharType="separate"/>
        </w:r>
        <w:r w:rsidR="00A921B4">
          <w:rPr>
            <w:rFonts w:ascii="Times New Roman" w:eastAsia="宋体" w:hAnsi="Times New Roman" w:cs="Times New Roman"/>
            <w:noProof/>
            <w:kern w:val="0"/>
            <w:lang w:val="zh-CN"/>
          </w:rPr>
          <w:t>18</w:t>
        </w:r>
        <w:r w:rsidRPr="00A921B4">
          <w:rPr>
            <w:rFonts w:ascii="Times New Roman" w:eastAsia="宋体" w:hAnsi="Times New Roman" w:cs="Times New Roman"/>
            <w:noProof/>
            <w:kern w:val="0"/>
            <w:lang w:val="zh-CN"/>
          </w:rPr>
          <w:fldChar w:fldCharType="end"/>
        </w:r>
      </w:p>
    </w:sdtContent>
  </w:sdt>
  <w:p w:rsidR="008421EB" w:rsidRDefault="008421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63" w:rsidRDefault="00066563" w:rsidP="00C66838">
      <w:r>
        <w:separator/>
      </w:r>
    </w:p>
  </w:footnote>
  <w:footnote w:type="continuationSeparator" w:id="0">
    <w:p w:rsidR="00066563" w:rsidRDefault="00066563" w:rsidP="00C66838">
      <w:r>
        <w:continuationSeparator/>
      </w:r>
    </w:p>
  </w:footnote>
  <w:footnote w:id="1">
    <w:p w:rsidR="008421EB" w:rsidRPr="00A921B4" w:rsidRDefault="008421EB">
      <w:pPr>
        <w:pStyle w:val="a3"/>
        <w:rPr>
          <w:rFonts w:ascii="Times New Roman" w:hAnsi="Times New Roman" w:cs="Times New Roman"/>
        </w:rPr>
      </w:pPr>
      <w:r w:rsidRPr="00A921B4">
        <w:rPr>
          <w:rStyle w:val="a4"/>
          <w:rFonts w:ascii="Times New Roman" w:hAnsi="Times New Roman" w:cs="Times New Roman"/>
        </w:rPr>
        <w:footnoteRef/>
      </w:r>
      <w:r w:rsidRPr="00A921B4">
        <w:rPr>
          <w:rFonts w:ascii="Times New Roman" w:hAnsi="Times New Roman" w:cs="Times New Roman"/>
        </w:rPr>
        <w:t xml:space="preserve"> </w:t>
      </w:r>
      <w:r w:rsidRPr="00A921B4">
        <w:rPr>
          <w:rFonts w:ascii="Times New Roman" w:hAnsi="Times New Roman" w:cs="Times New Roman"/>
        </w:rPr>
        <w:t>为简洁起见，后</w:t>
      </w:r>
      <w:proofErr w:type="gramStart"/>
      <w:r w:rsidRPr="00A921B4">
        <w:rPr>
          <w:rFonts w:ascii="Times New Roman" w:hAnsi="Times New Roman" w:cs="Times New Roman"/>
        </w:rPr>
        <w:t>文总体</w:t>
      </w:r>
      <w:proofErr w:type="gramEnd"/>
      <w:r w:rsidRPr="00A921B4">
        <w:rPr>
          <w:rFonts w:ascii="Times New Roman" w:hAnsi="Times New Roman" w:cs="Times New Roman"/>
        </w:rPr>
        <w:t>均指银行</w:t>
      </w:r>
      <w:r w:rsidRPr="00A921B4">
        <w:rPr>
          <w:rFonts w:ascii="Times New Roman" w:hAnsi="Times New Roman" w:cs="Times New Roman" w:hint="eastAsia"/>
        </w:rPr>
        <w:t>体系</w:t>
      </w:r>
      <w:r w:rsidRPr="00A921B4">
        <w:rPr>
          <w:rFonts w:ascii="Times New Roman" w:hAnsi="Times New Roman" w:cs="Times New Roman"/>
        </w:rPr>
        <w:t>总体</w:t>
      </w:r>
      <w:r w:rsidRPr="00A921B4">
        <w:rPr>
          <w:rFonts w:ascii="Times New Roman" w:hAnsi="Times New Roman" w:cs="Times New Roman" w:hint="eastAsia"/>
        </w:rPr>
        <w:t>信贷</w:t>
      </w:r>
      <w:r w:rsidRPr="00A921B4">
        <w:rPr>
          <w:rFonts w:ascii="Times New Roman" w:hAnsi="Times New Roman" w:cs="Times New Roman"/>
        </w:rPr>
        <w:t>风险，各行业均指银行</w:t>
      </w:r>
      <w:r w:rsidRPr="00A921B4">
        <w:rPr>
          <w:rFonts w:ascii="Times New Roman" w:hAnsi="Times New Roman" w:cs="Times New Roman" w:hint="eastAsia"/>
        </w:rPr>
        <w:t>体系在</w:t>
      </w:r>
      <w:r w:rsidRPr="00A921B4">
        <w:rPr>
          <w:rFonts w:ascii="Times New Roman" w:hAnsi="Times New Roman" w:cs="Times New Roman"/>
        </w:rPr>
        <w:t>行业</w:t>
      </w:r>
      <w:r w:rsidRPr="00A921B4">
        <w:rPr>
          <w:rFonts w:ascii="Times New Roman" w:hAnsi="Times New Roman" w:cs="Times New Roman" w:hint="eastAsia"/>
        </w:rPr>
        <w:t>上的信贷</w:t>
      </w:r>
      <w:r w:rsidRPr="00A921B4">
        <w:rPr>
          <w:rFonts w:ascii="Times New Roman" w:hAnsi="Times New Roman" w:cs="Times New Roman"/>
        </w:rPr>
        <w:t>风险。</w:t>
      </w:r>
    </w:p>
  </w:footnote>
  <w:footnote w:id="2">
    <w:p w:rsidR="008421EB" w:rsidRPr="00A921B4" w:rsidRDefault="008421EB">
      <w:pPr>
        <w:pStyle w:val="a3"/>
        <w:rPr>
          <w:rFonts w:ascii="Times New Roman" w:hAnsi="Times New Roman" w:cs="Times New Roman"/>
        </w:rPr>
      </w:pPr>
      <w:r w:rsidRPr="00A921B4">
        <w:rPr>
          <w:rStyle w:val="a4"/>
          <w:rFonts w:ascii="Times New Roman" w:hAnsi="Times New Roman" w:cs="Times New Roman"/>
        </w:rPr>
        <w:footnoteRef/>
      </w:r>
      <w:r w:rsidRPr="00A921B4">
        <w:rPr>
          <w:rFonts w:ascii="Times New Roman" w:hAnsi="Times New Roman" w:cs="Times New Roman"/>
        </w:rPr>
        <w:t xml:space="preserve"> </w:t>
      </w:r>
      <w:r w:rsidRPr="00A921B4">
        <w:rPr>
          <w:rFonts w:ascii="Times New Roman" w:hAnsi="Times New Roman" w:cs="Times New Roman"/>
        </w:rPr>
        <w:t>本文低频数据有</w:t>
      </w:r>
      <w:r w:rsidRPr="00A921B4">
        <w:rPr>
          <w:rFonts w:ascii="Times New Roman" w:hAnsi="Times New Roman" w:cs="Times New Roman"/>
        </w:rPr>
        <w:t>5</w:t>
      </w:r>
      <w:r w:rsidRPr="00A921B4">
        <w:rPr>
          <w:rFonts w:ascii="Times New Roman" w:hAnsi="Times New Roman" w:cs="Times New Roman"/>
        </w:rPr>
        <w:t>个解释变量和</w:t>
      </w:r>
      <w:r w:rsidRPr="00A921B4">
        <w:rPr>
          <w:rFonts w:ascii="Times New Roman" w:hAnsi="Times New Roman" w:cs="Times New Roman"/>
        </w:rPr>
        <w:t>16</w:t>
      </w:r>
      <w:r w:rsidRPr="00A921B4">
        <w:rPr>
          <w:rFonts w:ascii="Times New Roman" w:hAnsi="Times New Roman" w:cs="Times New Roman"/>
        </w:rPr>
        <w:t>组观测值，数据量不满足</w:t>
      </w:r>
      <w:proofErr w:type="spellStart"/>
      <w:r w:rsidRPr="00A921B4">
        <w:rPr>
          <w:rFonts w:ascii="Times New Roman" w:hAnsi="Times New Roman" w:cs="Times New Roman"/>
        </w:rPr>
        <w:t>Logit</w:t>
      </w:r>
      <w:proofErr w:type="spellEnd"/>
      <w:r w:rsidRPr="00A921B4">
        <w:rPr>
          <w:rFonts w:ascii="Times New Roman" w:hAnsi="Times New Roman" w:cs="Times New Roman"/>
        </w:rPr>
        <w:t>模型的要求，因此只能借鉴其思想。</w:t>
      </w:r>
    </w:p>
  </w:footnote>
  <w:footnote w:id="3">
    <w:p w:rsidR="008421EB" w:rsidRPr="00DB4395" w:rsidRDefault="008421EB">
      <w:pPr>
        <w:pStyle w:val="a3"/>
        <w:rPr>
          <w:rFonts w:ascii="Times New Roman" w:hAnsi="Times New Roman" w:cs="Times New Roman"/>
          <w:sz w:val="15"/>
          <w:szCs w:val="15"/>
        </w:rPr>
      </w:pPr>
      <w:r w:rsidRPr="00A921B4">
        <w:rPr>
          <w:rStyle w:val="a4"/>
          <w:rFonts w:ascii="Times New Roman" w:hAnsi="Times New Roman" w:cs="Times New Roman"/>
        </w:rPr>
        <w:footnoteRef/>
      </w:r>
      <w:r w:rsidRPr="00A921B4">
        <w:rPr>
          <w:rFonts w:ascii="Times New Roman" w:hAnsi="Times New Roman" w:cs="Times New Roman"/>
        </w:rPr>
        <w:t xml:space="preserve"> </w:t>
      </w:r>
      <w:r w:rsidRPr="00A921B4">
        <w:rPr>
          <w:rFonts w:ascii="Times New Roman" w:hAnsi="Times New Roman" w:cs="Times New Roman"/>
          <w:i/>
        </w:rPr>
        <w:t>i=</w:t>
      </w:r>
      <w:r w:rsidRPr="00A921B4">
        <w:rPr>
          <w:rFonts w:ascii="Times New Roman" w:hAnsi="Times New Roman" w:cs="Times New Roman"/>
        </w:rPr>
        <w:t>0</w:t>
      </w:r>
      <w:r w:rsidRPr="00A921B4">
        <w:rPr>
          <w:rFonts w:ascii="Times New Roman" w:hAnsi="Times New Roman" w:cs="Times New Roman"/>
        </w:rPr>
        <w:t>为总体银行风险，</w:t>
      </w:r>
      <w:r w:rsidRPr="00A921B4">
        <w:rPr>
          <w:rFonts w:ascii="Times New Roman" w:hAnsi="Times New Roman" w:cs="Times New Roman"/>
          <w:i/>
        </w:rPr>
        <w:t>i=</w:t>
      </w:r>
      <w:r w:rsidRPr="00A921B4">
        <w:rPr>
          <w:rFonts w:ascii="Times New Roman" w:hAnsi="Times New Roman" w:cs="Times New Roman"/>
        </w:rPr>
        <w:t>1</w:t>
      </w:r>
      <w:r w:rsidRPr="00A921B4">
        <w:rPr>
          <w:rFonts w:ascii="Times New Roman" w:hAnsi="Times New Roman" w:cs="Times New Roman"/>
        </w:rPr>
        <w:t>至</w:t>
      </w:r>
      <w:r w:rsidRPr="00A921B4">
        <w:rPr>
          <w:rFonts w:ascii="Times New Roman" w:hAnsi="Times New Roman" w:cs="Times New Roman"/>
          <w:i/>
        </w:rPr>
        <w:t>i=</w:t>
      </w:r>
      <w:r w:rsidRPr="00A921B4">
        <w:rPr>
          <w:rFonts w:ascii="Times New Roman" w:hAnsi="Times New Roman" w:cs="Times New Roman"/>
        </w:rPr>
        <w:t>8</w:t>
      </w:r>
      <w:r w:rsidRPr="00A921B4">
        <w:rPr>
          <w:rFonts w:ascii="Times New Roman" w:hAnsi="Times New Roman" w:cs="Times New Roman"/>
        </w:rPr>
        <w:t>分别对应</w:t>
      </w:r>
      <w:r w:rsidRPr="00A921B4">
        <w:rPr>
          <w:rFonts w:ascii="Times New Roman" w:hAnsi="Times New Roman" w:cs="Times New Roman"/>
        </w:rPr>
        <w:t>8</w:t>
      </w:r>
      <w:r w:rsidRPr="00A921B4">
        <w:rPr>
          <w:rFonts w:ascii="Times New Roman" w:hAnsi="Times New Roman" w:cs="Times New Roman"/>
        </w:rPr>
        <w:t>个行业银行风险。</w:t>
      </w:r>
    </w:p>
  </w:footnote>
  <w:footnote w:id="4">
    <w:p w:rsidR="008421EB" w:rsidRPr="008421EB" w:rsidRDefault="008421EB" w:rsidP="002B647B">
      <w:pPr>
        <w:pStyle w:val="a3"/>
        <w:rPr>
          <w:rFonts w:ascii="Times New Roman" w:hAnsi="Times New Roman" w:cs="Times New Roman"/>
        </w:rPr>
      </w:pPr>
      <w:r w:rsidRPr="008421EB">
        <w:rPr>
          <w:rStyle w:val="a4"/>
          <w:rFonts w:ascii="Times New Roman" w:hAnsi="Times New Roman" w:cs="Times New Roman"/>
        </w:rPr>
        <w:footnoteRef/>
      </w:r>
      <w:r w:rsidRPr="008421EB">
        <w:rPr>
          <w:rFonts w:ascii="Times New Roman" w:hAnsi="Times New Roman" w:cs="Times New Roman"/>
        </w:rPr>
        <w:t xml:space="preserve"> </w:t>
      </w:r>
      <w:r w:rsidRPr="008421EB">
        <w:rPr>
          <w:rFonts w:ascii="Times New Roman" w:hAnsi="Times New Roman" w:cs="Times New Roman"/>
        </w:rPr>
        <w:t>虽然官方定义新常态为经济由高速增长转变为中高速增长，但</w:t>
      </w:r>
      <w:proofErr w:type="gramStart"/>
      <w:r w:rsidRPr="008421EB">
        <w:rPr>
          <w:rFonts w:ascii="Times New Roman" w:hAnsi="Times New Roman" w:cs="Times New Roman"/>
        </w:rPr>
        <w:t>没具体</w:t>
      </w:r>
      <w:proofErr w:type="gramEnd"/>
      <w:r w:rsidRPr="008421EB">
        <w:rPr>
          <w:rFonts w:ascii="Times New Roman" w:hAnsi="Times New Roman" w:cs="Times New Roman"/>
        </w:rPr>
        <w:t>给出阀值。本文将国内生产总值同比增长持续在</w:t>
      </w:r>
      <w:r w:rsidRPr="008421EB">
        <w:rPr>
          <w:rFonts w:ascii="Times New Roman" w:hAnsi="Times New Roman" w:cs="Times New Roman"/>
        </w:rPr>
        <w:t>8%</w:t>
      </w:r>
      <w:r w:rsidRPr="008421EB">
        <w:rPr>
          <w:rFonts w:ascii="Times New Roman" w:hAnsi="Times New Roman" w:cs="Times New Roman"/>
        </w:rPr>
        <w:t>以下的时期定义为新常态时期，根据该定义，我国在</w:t>
      </w:r>
      <w:r w:rsidRPr="008421EB">
        <w:rPr>
          <w:rFonts w:ascii="Times New Roman" w:hAnsi="Times New Roman" w:cs="Times New Roman"/>
        </w:rPr>
        <w:t>2013</w:t>
      </w:r>
      <w:r w:rsidRPr="008421EB">
        <w:rPr>
          <w:rFonts w:ascii="Times New Roman" w:hAnsi="Times New Roman" w:cs="Times New Roman"/>
        </w:rPr>
        <w:t>年第一季度开始进入新常态时期。</w:t>
      </w:r>
      <w:r w:rsidRPr="008421EB">
        <w:rPr>
          <w:rFonts w:ascii="Times New Roman" w:hAnsi="Times New Roman" w:cs="Times New Roman"/>
        </w:rPr>
        <w:t xml:space="preserve"> </w:t>
      </w:r>
    </w:p>
  </w:footnote>
  <w:footnote w:id="5">
    <w:p w:rsidR="008421EB" w:rsidRPr="001D3825" w:rsidRDefault="008421EB">
      <w:pPr>
        <w:pStyle w:val="a3"/>
      </w:pPr>
      <w:r w:rsidRPr="008421EB">
        <w:rPr>
          <w:rStyle w:val="a4"/>
          <w:rFonts w:ascii="Times New Roman" w:hAnsi="Times New Roman" w:cs="Times New Roman"/>
        </w:rPr>
        <w:footnoteRef/>
      </w:r>
      <w:r w:rsidRPr="008421EB">
        <w:rPr>
          <w:rFonts w:ascii="Times New Roman" w:hAnsi="Times New Roman" w:cs="Times New Roman"/>
        </w:rPr>
        <w:t xml:space="preserve"> </w:t>
      </w:r>
      <w:r w:rsidRPr="008421EB">
        <w:rPr>
          <w:rFonts w:ascii="Times New Roman" w:hAnsi="Times New Roman" w:cs="Times New Roman"/>
        </w:rPr>
        <w:t>由于</w:t>
      </w:r>
      <w:r w:rsidRPr="008421EB">
        <w:rPr>
          <w:rFonts w:ascii="Times New Roman" w:hAnsi="Times New Roman" w:cs="Times New Roman"/>
        </w:rPr>
        <w:t>VECM</w:t>
      </w:r>
      <w:r w:rsidRPr="008421EB">
        <w:rPr>
          <w:rFonts w:ascii="Times New Roman" w:hAnsi="Times New Roman" w:cs="Times New Roman"/>
        </w:rPr>
        <w:t>模型本文身存在差分等原因，会使所得历史分解时期少于原始数据时期。为得到</w:t>
      </w:r>
      <w:r w:rsidRPr="008421EB">
        <w:rPr>
          <w:rFonts w:ascii="Times New Roman" w:hAnsi="Times New Roman" w:cs="Times New Roman"/>
        </w:rPr>
        <w:t>2007</w:t>
      </w:r>
      <w:r w:rsidRPr="008421EB">
        <w:rPr>
          <w:rFonts w:ascii="Times New Roman" w:hAnsi="Times New Roman" w:cs="Times New Roman"/>
        </w:rPr>
        <w:t>年</w:t>
      </w:r>
      <w:r w:rsidRPr="008421EB">
        <w:rPr>
          <w:rFonts w:ascii="Times New Roman" w:hAnsi="Times New Roman" w:cs="Times New Roman"/>
        </w:rPr>
        <w:t>4</w:t>
      </w:r>
      <w:r w:rsidRPr="008421EB">
        <w:rPr>
          <w:rFonts w:ascii="Times New Roman" w:hAnsi="Times New Roman" w:cs="Times New Roman"/>
        </w:rPr>
        <w:t>月历史分解数据，原始经济指标数据从</w:t>
      </w:r>
      <w:r w:rsidRPr="008421EB">
        <w:rPr>
          <w:rFonts w:ascii="Times New Roman" w:hAnsi="Times New Roman" w:cs="Times New Roman"/>
        </w:rPr>
        <w:t>2007</w:t>
      </w:r>
      <w:r w:rsidRPr="008421EB">
        <w:rPr>
          <w:rFonts w:ascii="Times New Roman" w:hAnsi="Times New Roman" w:cs="Times New Roman"/>
        </w:rPr>
        <w:t>年</w:t>
      </w:r>
      <w:r w:rsidRPr="008421EB">
        <w:rPr>
          <w:rFonts w:ascii="Times New Roman" w:hAnsi="Times New Roman" w:cs="Times New Roman"/>
        </w:rPr>
        <w:t>1</w:t>
      </w:r>
      <w:r w:rsidRPr="008421EB">
        <w:rPr>
          <w:rFonts w:ascii="Times New Roman" w:hAnsi="Times New Roman" w:cs="Times New Roman"/>
        </w:rPr>
        <w:t>月开始，用</w:t>
      </w:r>
      <w:r w:rsidRPr="008421EB">
        <w:rPr>
          <w:rFonts w:ascii="Times New Roman" w:hAnsi="Times New Roman" w:cs="Times New Roman"/>
        </w:rPr>
        <w:t>EM</w:t>
      </w:r>
      <w:r w:rsidRPr="008421EB">
        <w:rPr>
          <w:rFonts w:ascii="Times New Roman" w:hAnsi="Times New Roman" w:cs="Times New Roman"/>
        </w:rPr>
        <w:t>思想估计出的不良贷款率也同样以</w:t>
      </w:r>
      <w:r w:rsidRPr="008421EB">
        <w:rPr>
          <w:rFonts w:ascii="Times New Roman" w:hAnsi="Times New Roman" w:cs="Times New Roman"/>
        </w:rPr>
        <w:t>2007</w:t>
      </w:r>
      <w:r w:rsidRPr="008421EB">
        <w:rPr>
          <w:rFonts w:ascii="Times New Roman" w:hAnsi="Times New Roman" w:cs="Times New Roman"/>
        </w:rPr>
        <w:t>年</w:t>
      </w:r>
      <w:r w:rsidRPr="008421EB">
        <w:rPr>
          <w:rFonts w:ascii="Times New Roman" w:hAnsi="Times New Roman" w:cs="Times New Roman"/>
        </w:rPr>
        <w:t>1</w:t>
      </w:r>
      <w:r w:rsidRPr="008421EB">
        <w:rPr>
          <w:rFonts w:ascii="Times New Roman" w:hAnsi="Times New Roman" w:cs="Times New Roman"/>
        </w:rPr>
        <w:t>月为起点。</w:t>
      </w:r>
    </w:p>
  </w:footnote>
  <w:footnote w:id="6">
    <w:p w:rsidR="008421EB" w:rsidRPr="00DB4395" w:rsidRDefault="008421EB">
      <w:pPr>
        <w:pStyle w:val="a3"/>
        <w:rPr>
          <w:rFonts w:ascii="Times New Roman" w:hAnsi="Times New Roman" w:cs="Times New Roman"/>
          <w:sz w:val="15"/>
          <w:szCs w:val="15"/>
        </w:rPr>
      </w:pPr>
      <w:r w:rsidRPr="00A921B4">
        <w:rPr>
          <w:rStyle w:val="a4"/>
          <w:rFonts w:ascii="Times New Roman" w:hAnsi="Times New Roman" w:cs="Times New Roman"/>
        </w:rPr>
        <w:footnoteRef/>
      </w:r>
      <w:r w:rsidR="00A921B4">
        <w:rPr>
          <w:rFonts w:ascii="Times New Roman" w:hAnsi="Times New Roman" w:cs="Times New Roman" w:hint="eastAsia"/>
        </w:rPr>
        <w:t xml:space="preserve"> </w:t>
      </w:r>
      <w:r w:rsidRPr="00A921B4">
        <w:rPr>
          <w:rFonts w:ascii="Times New Roman" w:hAnsi="Times New Roman" w:cs="Times New Roman"/>
        </w:rPr>
        <w:t>由于篇</w:t>
      </w:r>
      <w:r w:rsidRPr="008421EB">
        <w:rPr>
          <w:rFonts w:ascii="Times New Roman" w:hAnsi="Times New Roman" w:cs="Times New Roman"/>
        </w:rPr>
        <w:t>幅原因，总体和</w:t>
      </w:r>
      <w:r w:rsidRPr="008421EB">
        <w:rPr>
          <w:rFonts w:ascii="Times New Roman" w:hAnsi="Times New Roman" w:cs="Times New Roman"/>
        </w:rPr>
        <w:t>8</w:t>
      </w:r>
      <w:r w:rsidRPr="008421EB">
        <w:rPr>
          <w:rFonts w:ascii="Times New Roman" w:hAnsi="Times New Roman" w:cs="Times New Roman"/>
        </w:rPr>
        <w:t>个行业的</w:t>
      </w:r>
      <w:r w:rsidRPr="008421EB">
        <w:rPr>
          <w:rFonts w:ascii="Times New Roman" w:hAnsi="Times New Roman" w:cs="Times New Roman"/>
        </w:rPr>
        <w:t>VECM</w:t>
      </w:r>
      <w:r w:rsidRPr="008421EB">
        <w:rPr>
          <w:rFonts w:ascii="Times New Roman" w:hAnsi="Times New Roman" w:cs="Times New Roman"/>
        </w:rPr>
        <w:t>模型结果在此不一</w:t>
      </w:r>
      <w:proofErr w:type="gramStart"/>
      <w:r w:rsidRPr="008421EB">
        <w:rPr>
          <w:rFonts w:ascii="Times New Roman" w:hAnsi="Times New Roman" w:cs="Times New Roman"/>
        </w:rPr>
        <w:t>一</w:t>
      </w:r>
      <w:proofErr w:type="gramEnd"/>
      <w:r w:rsidRPr="008421EB">
        <w:rPr>
          <w:rFonts w:ascii="Times New Roman" w:hAnsi="Times New Roman" w:cs="Times New Roman"/>
        </w:rPr>
        <w:t>列出，若读者需要可向作者索取。</w:t>
      </w:r>
    </w:p>
  </w:footnote>
  <w:footnote w:id="7">
    <w:p w:rsidR="008421EB" w:rsidRPr="00A921B4" w:rsidRDefault="008421EB">
      <w:pPr>
        <w:pStyle w:val="a3"/>
        <w:rPr>
          <w:rFonts w:ascii="Times New Roman" w:hAnsi="Times New Roman" w:cs="Times New Roman"/>
        </w:rPr>
      </w:pPr>
      <w:r w:rsidRPr="00A921B4">
        <w:rPr>
          <w:rStyle w:val="a4"/>
          <w:rFonts w:ascii="Times New Roman" w:hAnsi="Times New Roman" w:cs="Times New Roman"/>
        </w:rPr>
        <w:footnoteRef/>
      </w:r>
      <w:r w:rsidRPr="00A921B4">
        <w:rPr>
          <w:rFonts w:ascii="Times New Roman" w:hAnsi="Times New Roman" w:cs="Times New Roman"/>
        </w:rPr>
        <w:t xml:space="preserve"> </w:t>
      </w:r>
      <w:r w:rsidRPr="00A921B4">
        <w:rPr>
          <w:rFonts w:ascii="Times New Roman" w:hAnsi="Times New Roman" w:cs="Times New Roman"/>
        </w:rPr>
        <w:t>前文所使用数据最后日期为</w:t>
      </w:r>
      <w:r w:rsidRPr="00A921B4">
        <w:rPr>
          <w:rFonts w:ascii="Times New Roman" w:hAnsi="Times New Roman" w:cs="Times New Roman"/>
        </w:rPr>
        <w:t>2015</w:t>
      </w:r>
      <w:r w:rsidRPr="00A921B4">
        <w:rPr>
          <w:rFonts w:ascii="Times New Roman" w:hAnsi="Times New Roman" w:cs="Times New Roman"/>
        </w:rPr>
        <w:t>年</w:t>
      </w:r>
      <w:r w:rsidRPr="00A921B4">
        <w:rPr>
          <w:rFonts w:ascii="Times New Roman" w:hAnsi="Times New Roman" w:cs="Times New Roman"/>
        </w:rPr>
        <w:t>12</w:t>
      </w:r>
      <w:r w:rsidRPr="00A921B4">
        <w:rPr>
          <w:rFonts w:ascii="Times New Roman" w:hAnsi="Times New Roman" w:cs="Times New Roman"/>
        </w:rPr>
        <w:t>月，因此本文以</w:t>
      </w:r>
      <w:r w:rsidRPr="00A921B4">
        <w:rPr>
          <w:rFonts w:ascii="Times New Roman" w:hAnsi="Times New Roman" w:cs="Times New Roman"/>
        </w:rPr>
        <w:t>2016</w:t>
      </w:r>
      <w:r w:rsidRPr="00A921B4">
        <w:rPr>
          <w:rFonts w:ascii="Times New Roman" w:hAnsi="Times New Roman" w:cs="Times New Roman"/>
        </w:rPr>
        <w:t>年</w:t>
      </w:r>
      <w:r w:rsidRPr="00A921B4">
        <w:rPr>
          <w:rFonts w:ascii="Times New Roman" w:hAnsi="Times New Roman" w:cs="Times New Roman"/>
        </w:rPr>
        <w:t>1</w:t>
      </w:r>
      <w:r w:rsidRPr="00A921B4">
        <w:rPr>
          <w:rFonts w:ascii="Times New Roman" w:hAnsi="Times New Roman" w:cs="Times New Roman"/>
        </w:rPr>
        <w:t>月作为宏观压力测试预测基准期。</w:t>
      </w:r>
    </w:p>
  </w:footnote>
  <w:footnote w:id="8">
    <w:p w:rsidR="008421EB" w:rsidRPr="007B538A" w:rsidRDefault="008421EB" w:rsidP="00220D17">
      <w:pPr>
        <w:pStyle w:val="a3"/>
      </w:pPr>
      <w:r w:rsidRPr="00DB4395">
        <w:rPr>
          <w:rStyle w:val="a4"/>
          <w:rFonts w:ascii="Times New Roman" w:hAnsi="Times New Roman" w:cs="Times New Roman"/>
          <w:sz w:val="15"/>
          <w:szCs w:val="15"/>
        </w:rPr>
        <w:footnoteRef/>
      </w:r>
      <w:r w:rsidRPr="00DB4395">
        <w:rPr>
          <w:rFonts w:ascii="Times New Roman" w:hAnsi="Times New Roman" w:cs="Times New Roman"/>
          <w:sz w:val="15"/>
          <w:szCs w:val="15"/>
        </w:rPr>
        <w:t xml:space="preserve"> </w:t>
      </w:r>
      <w:r w:rsidRPr="00DB4395">
        <w:rPr>
          <w:rFonts w:ascii="Times New Roman" w:hAnsi="Times New Roman" w:cs="Times New Roman"/>
          <w:sz w:val="15"/>
          <w:szCs w:val="15"/>
        </w:rPr>
        <w:t>为使回归式简洁起见，公式中的国内生产总值增长率和工业增加值没有加百分号。</w:t>
      </w:r>
    </w:p>
  </w:footnote>
  <w:footnote w:id="9">
    <w:p w:rsidR="008421EB" w:rsidRPr="00A921B4" w:rsidRDefault="008421EB">
      <w:pPr>
        <w:pStyle w:val="a3"/>
      </w:pPr>
      <w:r w:rsidRPr="00A921B4">
        <w:rPr>
          <w:rStyle w:val="a4"/>
        </w:rPr>
        <w:footnoteRef/>
      </w:r>
      <w:r w:rsidRPr="00A921B4">
        <w:rPr>
          <w:rFonts w:hint="eastAsia"/>
        </w:rPr>
        <w:t xml:space="preserve"> </w:t>
      </w:r>
      <w:r w:rsidRPr="00A921B4">
        <w:rPr>
          <w:rFonts w:hint="eastAsia"/>
        </w:rPr>
        <w:t>传统的利率传导渠道是指，在既定的边际投资倾向下，利率上升会降低投资，并通过乘数效应导致产出和物价减少。</w:t>
      </w:r>
    </w:p>
  </w:footnote>
  <w:footnote w:id="10">
    <w:p w:rsidR="008421EB" w:rsidRDefault="008421EB">
      <w:pPr>
        <w:pStyle w:val="a3"/>
      </w:pPr>
      <w:r w:rsidRPr="00A921B4">
        <w:rPr>
          <w:rStyle w:val="a4"/>
        </w:rPr>
        <w:footnoteRef/>
      </w:r>
      <w:r w:rsidRPr="00A921B4">
        <w:t xml:space="preserve"> </w:t>
      </w:r>
      <w:r w:rsidRPr="00A921B4">
        <w:rPr>
          <w:rFonts w:hint="eastAsia"/>
        </w:rPr>
        <w:t>为节省文章篇幅，本文不再展示两个脉冲响应结果。读者如有需要，可向作者索取。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D88"/>
    <w:rsid w:val="00000071"/>
    <w:rsid w:val="00000AC9"/>
    <w:rsid w:val="000020C0"/>
    <w:rsid w:val="00002F41"/>
    <w:rsid w:val="00005696"/>
    <w:rsid w:val="00007BE6"/>
    <w:rsid w:val="00007F40"/>
    <w:rsid w:val="000107DB"/>
    <w:rsid w:val="0001137D"/>
    <w:rsid w:val="00011711"/>
    <w:rsid w:val="00013C94"/>
    <w:rsid w:val="00013DA6"/>
    <w:rsid w:val="000150C0"/>
    <w:rsid w:val="000154AB"/>
    <w:rsid w:val="00015BDD"/>
    <w:rsid w:val="00016735"/>
    <w:rsid w:val="00017087"/>
    <w:rsid w:val="00017E85"/>
    <w:rsid w:val="00020AAB"/>
    <w:rsid w:val="00021D05"/>
    <w:rsid w:val="00021EC9"/>
    <w:rsid w:val="00022645"/>
    <w:rsid w:val="00023534"/>
    <w:rsid w:val="00023F5B"/>
    <w:rsid w:val="00024414"/>
    <w:rsid w:val="00025B1D"/>
    <w:rsid w:val="00025DFC"/>
    <w:rsid w:val="00030FF6"/>
    <w:rsid w:val="00033246"/>
    <w:rsid w:val="00033AF6"/>
    <w:rsid w:val="0003556A"/>
    <w:rsid w:val="00041B13"/>
    <w:rsid w:val="000421BD"/>
    <w:rsid w:val="000421C4"/>
    <w:rsid w:val="000433C7"/>
    <w:rsid w:val="000465D1"/>
    <w:rsid w:val="00046BCB"/>
    <w:rsid w:val="000503F4"/>
    <w:rsid w:val="00050D5F"/>
    <w:rsid w:val="0005256D"/>
    <w:rsid w:val="00053FB0"/>
    <w:rsid w:val="0005439F"/>
    <w:rsid w:val="00055901"/>
    <w:rsid w:val="00055AA1"/>
    <w:rsid w:val="000570EB"/>
    <w:rsid w:val="00060AB2"/>
    <w:rsid w:val="00061A37"/>
    <w:rsid w:val="000648AB"/>
    <w:rsid w:val="00066563"/>
    <w:rsid w:val="00070D9A"/>
    <w:rsid w:val="00071520"/>
    <w:rsid w:val="00071D32"/>
    <w:rsid w:val="00072CBF"/>
    <w:rsid w:val="00074B74"/>
    <w:rsid w:val="00075136"/>
    <w:rsid w:val="00076C0E"/>
    <w:rsid w:val="00080DDD"/>
    <w:rsid w:val="0008100C"/>
    <w:rsid w:val="00081B96"/>
    <w:rsid w:val="00082562"/>
    <w:rsid w:val="00082602"/>
    <w:rsid w:val="00084A45"/>
    <w:rsid w:val="00084D90"/>
    <w:rsid w:val="000868F3"/>
    <w:rsid w:val="00086BFF"/>
    <w:rsid w:val="000877F6"/>
    <w:rsid w:val="00087A61"/>
    <w:rsid w:val="00087E06"/>
    <w:rsid w:val="0009065E"/>
    <w:rsid w:val="00090717"/>
    <w:rsid w:val="00090BA3"/>
    <w:rsid w:val="000926EA"/>
    <w:rsid w:val="00092A97"/>
    <w:rsid w:val="00093A04"/>
    <w:rsid w:val="00093C2C"/>
    <w:rsid w:val="00095B7B"/>
    <w:rsid w:val="00096ABB"/>
    <w:rsid w:val="000A0057"/>
    <w:rsid w:val="000A3B14"/>
    <w:rsid w:val="000A458A"/>
    <w:rsid w:val="000A46FD"/>
    <w:rsid w:val="000A5EC6"/>
    <w:rsid w:val="000A6193"/>
    <w:rsid w:val="000A76E0"/>
    <w:rsid w:val="000B0DB3"/>
    <w:rsid w:val="000B0E30"/>
    <w:rsid w:val="000B0E59"/>
    <w:rsid w:val="000B256E"/>
    <w:rsid w:val="000B26B2"/>
    <w:rsid w:val="000B3150"/>
    <w:rsid w:val="000B3612"/>
    <w:rsid w:val="000B5B38"/>
    <w:rsid w:val="000C00F7"/>
    <w:rsid w:val="000C02B8"/>
    <w:rsid w:val="000C04BA"/>
    <w:rsid w:val="000C0DEF"/>
    <w:rsid w:val="000C3746"/>
    <w:rsid w:val="000C3D42"/>
    <w:rsid w:val="000C3F94"/>
    <w:rsid w:val="000C4112"/>
    <w:rsid w:val="000C58E1"/>
    <w:rsid w:val="000C6160"/>
    <w:rsid w:val="000C7577"/>
    <w:rsid w:val="000D0884"/>
    <w:rsid w:val="000D225B"/>
    <w:rsid w:val="000D2826"/>
    <w:rsid w:val="000D4345"/>
    <w:rsid w:val="000D473C"/>
    <w:rsid w:val="000D7272"/>
    <w:rsid w:val="000D7E78"/>
    <w:rsid w:val="000E19D8"/>
    <w:rsid w:val="000E3442"/>
    <w:rsid w:val="000E37C2"/>
    <w:rsid w:val="000E4FE8"/>
    <w:rsid w:val="000E6015"/>
    <w:rsid w:val="000E7047"/>
    <w:rsid w:val="000E78AA"/>
    <w:rsid w:val="000F0109"/>
    <w:rsid w:val="000F0434"/>
    <w:rsid w:val="000F13D1"/>
    <w:rsid w:val="000F1512"/>
    <w:rsid w:val="000F2CAA"/>
    <w:rsid w:val="000F4A6D"/>
    <w:rsid w:val="000F4C0F"/>
    <w:rsid w:val="00100FAF"/>
    <w:rsid w:val="001013EA"/>
    <w:rsid w:val="001018A1"/>
    <w:rsid w:val="00101E73"/>
    <w:rsid w:val="00103F49"/>
    <w:rsid w:val="0010433A"/>
    <w:rsid w:val="0010575C"/>
    <w:rsid w:val="00106ECB"/>
    <w:rsid w:val="00107BEF"/>
    <w:rsid w:val="00110B84"/>
    <w:rsid w:val="00112EBF"/>
    <w:rsid w:val="00114CFE"/>
    <w:rsid w:val="0011756B"/>
    <w:rsid w:val="001203E3"/>
    <w:rsid w:val="00120518"/>
    <w:rsid w:val="00120BF2"/>
    <w:rsid w:val="001214EE"/>
    <w:rsid w:val="00122153"/>
    <w:rsid w:val="00122D7B"/>
    <w:rsid w:val="0012496C"/>
    <w:rsid w:val="00127CFB"/>
    <w:rsid w:val="00130A73"/>
    <w:rsid w:val="00130B53"/>
    <w:rsid w:val="001312DF"/>
    <w:rsid w:val="00131444"/>
    <w:rsid w:val="001314DD"/>
    <w:rsid w:val="0013280D"/>
    <w:rsid w:val="00132957"/>
    <w:rsid w:val="001350D6"/>
    <w:rsid w:val="001351F2"/>
    <w:rsid w:val="00136B94"/>
    <w:rsid w:val="0013739A"/>
    <w:rsid w:val="00137457"/>
    <w:rsid w:val="001377D5"/>
    <w:rsid w:val="00141A95"/>
    <w:rsid w:val="00143B1C"/>
    <w:rsid w:val="00144903"/>
    <w:rsid w:val="00144B0F"/>
    <w:rsid w:val="00145355"/>
    <w:rsid w:val="00146A6F"/>
    <w:rsid w:val="00147078"/>
    <w:rsid w:val="0015005D"/>
    <w:rsid w:val="00151818"/>
    <w:rsid w:val="00152DD8"/>
    <w:rsid w:val="00152E58"/>
    <w:rsid w:val="00156785"/>
    <w:rsid w:val="00157702"/>
    <w:rsid w:val="00163626"/>
    <w:rsid w:val="001646B1"/>
    <w:rsid w:val="00164AC8"/>
    <w:rsid w:val="00166355"/>
    <w:rsid w:val="00170DAB"/>
    <w:rsid w:val="00171D73"/>
    <w:rsid w:val="00172927"/>
    <w:rsid w:val="00172C64"/>
    <w:rsid w:val="00174B43"/>
    <w:rsid w:val="00174D11"/>
    <w:rsid w:val="00175F42"/>
    <w:rsid w:val="00176564"/>
    <w:rsid w:val="001779FA"/>
    <w:rsid w:val="00180245"/>
    <w:rsid w:val="00181F34"/>
    <w:rsid w:val="00183179"/>
    <w:rsid w:val="00184F10"/>
    <w:rsid w:val="00187114"/>
    <w:rsid w:val="00187692"/>
    <w:rsid w:val="00192189"/>
    <w:rsid w:val="00192907"/>
    <w:rsid w:val="00192910"/>
    <w:rsid w:val="0019331D"/>
    <w:rsid w:val="00194BE9"/>
    <w:rsid w:val="00194F66"/>
    <w:rsid w:val="001951E7"/>
    <w:rsid w:val="00196712"/>
    <w:rsid w:val="001978B6"/>
    <w:rsid w:val="001A248A"/>
    <w:rsid w:val="001A3600"/>
    <w:rsid w:val="001A76AF"/>
    <w:rsid w:val="001B0569"/>
    <w:rsid w:val="001B0D3B"/>
    <w:rsid w:val="001B106D"/>
    <w:rsid w:val="001B3C95"/>
    <w:rsid w:val="001B43FD"/>
    <w:rsid w:val="001B52BF"/>
    <w:rsid w:val="001B7C46"/>
    <w:rsid w:val="001B7E82"/>
    <w:rsid w:val="001C05AD"/>
    <w:rsid w:val="001C0A8C"/>
    <w:rsid w:val="001C33E6"/>
    <w:rsid w:val="001C43C5"/>
    <w:rsid w:val="001C49C8"/>
    <w:rsid w:val="001C4A39"/>
    <w:rsid w:val="001C4CC9"/>
    <w:rsid w:val="001C601E"/>
    <w:rsid w:val="001C62D8"/>
    <w:rsid w:val="001C6359"/>
    <w:rsid w:val="001D0005"/>
    <w:rsid w:val="001D000F"/>
    <w:rsid w:val="001D0F7E"/>
    <w:rsid w:val="001D3825"/>
    <w:rsid w:val="001D489F"/>
    <w:rsid w:val="001D4B4D"/>
    <w:rsid w:val="001E2E05"/>
    <w:rsid w:val="001E3937"/>
    <w:rsid w:val="001E6D13"/>
    <w:rsid w:val="001E6D74"/>
    <w:rsid w:val="001E743F"/>
    <w:rsid w:val="001E7FC0"/>
    <w:rsid w:val="001F247B"/>
    <w:rsid w:val="001F3483"/>
    <w:rsid w:val="001F3818"/>
    <w:rsid w:val="001F3F82"/>
    <w:rsid w:val="001F416C"/>
    <w:rsid w:val="001F6878"/>
    <w:rsid w:val="001F76C6"/>
    <w:rsid w:val="0020399D"/>
    <w:rsid w:val="00203BFB"/>
    <w:rsid w:val="002041DF"/>
    <w:rsid w:val="00205725"/>
    <w:rsid w:val="00205D83"/>
    <w:rsid w:val="00207458"/>
    <w:rsid w:val="00207E42"/>
    <w:rsid w:val="00210178"/>
    <w:rsid w:val="002103DB"/>
    <w:rsid w:val="00216D12"/>
    <w:rsid w:val="00220A52"/>
    <w:rsid w:val="00220D17"/>
    <w:rsid w:val="00223B78"/>
    <w:rsid w:val="00224C50"/>
    <w:rsid w:val="00225051"/>
    <w:rsid w:val="00226EE1"/>
    <w:rsid w:val="00227665"/>
    <w:rsid w:val="00227697"/>
    <w:rsid w:val="0022774A"/>
    <w:rsid w:val="00230905"/>
    <w:rsid w:val="00231DF9"/>
    <w:rsid w:val="00232017"/>
    <w:rsid w:val="002326A8"/>
    <w:rsid w:val="00232785"/>
    <w:rsid w:val="002327BC"/>
    <w:rsid w:val="00232FDB"/>
    <w:rsid w:val="00233A2D"/>
    <w:rsid w:val="0023459D"/>
    <w:rsid w:val="00235F9B"/>
    <w:rsid w:val="00236099"/>
    <w:rsid w:val="002405B9"/>
    <w:rsid w:val="00240800"/>
    <w:rsid w:val="00247061"/>
    <w:rsid w:val="00247DC5"/>
    <w:rsid w:val="00250608"/>
    <w:rsid w:val="00250BA5"/>
    <w:rsid w:val="002513C6"/>
    <w:rsid w:val="00251F42"/>
    <w:rsid w:val="002522D2"/>
    <w:rsid w:val="00254524"/>
    <w:rsid w:val="002550C2"/>
    <w:rsid w:val="00255A1B"/>
    <w:rsid w:val="00255EC1"/>
    <w:rsid w:val="002575EC"/>
    <w:rsid w:val="002606BD"/>
    <w:rsid w:val="0026109F"/>
    <w:rsid w:val="00262129"/>
    <w:rsid w:val="00262F0B"/>
    <w:rsid w:val="00263BC4"/>
    <w:rsid w:val="0026407B"/>
    <w:rsid w:val="00265149"/>
    <w:rsid w:val="002653B0"/>
    <w:rsid w:val="0026647E"/>
    <w:rsid w:val="00266559"/>
    <w:rsid w:val="0026673D"/>
    <w:rsid w:val="0027435C"/>
    <w:rsid w:val="002745F9"/>
    <w:rsid w:val="00274896"/>
    <w:rsid w:val="002755BE"/>
    <w:rsid w:val="00276268"/>
    <w:rsid w:val="0027757D"/>
    <w:rsid w:val="00280B93"/>
    <w:rsid w:val="00281726"/>
    <w:rsid w:val="00281747"/>
    <w:rsid w:val="00282E90"/>
    <w:rsid w:val="00284F48"/>
    <w:rsid w:val="00287462"/>
    <w:rsid w:val="00291847"/>
    <w:rsid w:val="00292E86"/>
    <w:rsid w:val="00293E25"/>
    <w:rsid w:val="00297140"/>
    <w:rsid w:val="002A169F"/>
    <w:rsid w:val="002A1755"/>
    <w:rsid w:val="002A26A6"/>
    <w:rsid w:val="002A45FA"/>
    <w:rsid w:val="002A56A9"/>
    <w:rsid w:val="002A74DA"/>
    <w:rsid w:val="002B015C"/>
    <w:rsid w:val="002B03C0"/>
    <w:rsid w:val="002B1AA8"/>
    <w:rsid w:val="002B1F2B"/>
    <w:rsid w:val="002B3EB5"/>
    <w:rsid w:val="002B4A7A"/>
    <w:rsid w:val="002B5199"/>
    <w:rsid w:val="002B647B"/>
    <w:rsid w:val="002B70C6"/>
    <w:rsid w:val="002B7EEB"/>
    <w:rsid w:val="002C0147"/>
    <w:rsid w:val="002C0BB3"/>
    <w:rsid w:val="002C1765"/>
    <w:rsid w:val="002C2618"/>
    <w:rsid w:val="002C6241"/>
    <w:rsid w:val="002C7EA0"/>
    <w:rsid w:val="002D0890"/>
    <w:rsid w:val="002D1FF3"/>
    <w:rsid w:val="002D217B"/>
    <w:rsid w:val="002D38EA"/>
    <w:rsid w:val="002D41AC"/>
    <w:rsid w:val="002D5C44"/>
    <w:rsid w:val="002D694E"/>
    <w:rsid w:val="002D7371"/>
    <w:rsid w:val="002D77AF"/>
    <w:rsid w:val="002E0233"/>
    <w:rsid w:val="002E2031"/>
    <w:rsid w:val="002E3206"/>
    <w:rsid w:val="002E563A"/>
    <w:rsid w:val="002E6A7B"/>
    <w:rsid w:val="002E726F"/>
    <w:rsid w:val="002E75A3"/>
    <w:rsid w:val="002F0010"/>
    <w:rsid w:val="002F0537"/>
    <w:rsid w:val="002F0803"/>
    <w:rsid w:val="002F082E"/>
    <w:rsid w:val="002F0874"/>
    <w:rsid w:val="002F2906"/>
    <w:rsid w:val="002F3071"/>
    <w:rsid w:val="002F3D12"/>
    <w:rsid w:val="002F41BA"/>
    <w:rsid w:val="002F55BD"/>
    <w:rsid w:val="002F5DF0"/>
    <w:rsid w:val="003000BD"/>
    <w:rsid w:val="0030018F"/>
    <w:rsid w:val="003023A2"/>
    <w:rsid w:val="00302A3D"/>
    <w:rsid w:val="00302D15"/>
    <w:rsid w:val="00303375"/>
    <w:rsid w:val="003043B9"/>
    <w:rsid w:val="00305685"/>
    <w:rsid w:val="00306329"/>
    <w:rsid w:val="00306BE2"/>
    <w:rsid w:val="00310365"/>
    <w:rsid w:val="003129BD"/>
    <w:rsid w:val="0031492B"/>
    <w:rsid w:val="00315C83"/>
    <w:rsid w:val="00315D18"/>
    <w:rsid w:val="00315E86"/>
    <w:rsid w:val="00316305"/>
    <w:rsid w:val="003168F5"/>
    <w:rsid w:val="00316F39"/>
    <w:rsid w:val="00320EAC"/>
    <w:rsid w:val="003212CF"/>
    <w:rsid w:val="00322AFD"/>
    <w:rsid w:val="00323D78"/>
    <w:rsid w:val="0032529B"/>
    <w:rsid w:val="00326945"/>
    <w:rsid w:val="00330BAC"/>
    <w:rsid w:val="00331AB2"/>
    <w:rsid w:val="003327AD"/>
    <w:rsid w:val="0033532E"/>
    <w:rsid w:val="003358F0"/>
    <w:rsid w:val="0033773C"/>
    <w:rsid w:val="00337A9F"/>
    <w:rsid w:val="00337B04"/>
    <w:rsid w:val="00337B3D"/>
    <w:rsid w:val="003414EB"/>
    <w:rsid w:val="00341D0B"/>
    <w:rsid w:val="003421D3"/>
    <w:rsid w:val="00343F07"/>
    <w:rsid w:val="00344FDB"/>
    <w:rsid w:val="00350787"/>
    <w:rsid w:val="00350E8C"/>
    <w:rsid w:val="00350FBB"/>
    <w:rsid w:val="0035106A"/>
    <w:rsid w:val="0035275B"/>
    <w:rsid w:val="003538CD"/>
    <w:rsid w:val="00353F21"/>
    <w:rsid w:val="003540FD"/>
    <w:rsid w:val="00354645"/>
    <w:rsid w:val="00356B41"/>
    <w:rsid w:val="003604B1"/>
    <w:rsid w:val="00360DC1"/>
    <w:rsid w:val="0036141B"/>
    <w:rsid w:val="00362331"/>
    <w:rsid w:val="003632F1"/>
    <w:rsid w:val="00363D9C"/>
    <w:rsid w:val="00364D65"/>
    <w:rsid w:val="00365CB2"/>
    <w:rsid w:val="00366578"/>
    <w:rsid w:val="0036668F"/>
    <w:rsid w:val="00371238"/>
    <w:rsid w:val="00371ACC"/>
    <w:rsid w:val="00372C16"/>
    <w:rsid w:val="00373B36"/>
    <w:rsid w:val="00375AED"/>
    <w:rsid w:val="00376E73"/>
    <w:rsid w:val="0037768B"/>
    <w:rsid w:val="00381647"/>
    <w:rsid w:val="00382766"/>
    <w:rsid w:val="00382EF1"/>
    <w:rsid w:val="003849D1"/>
    <w:rsid w:val="003855AC"/>
    <w:rsid w:val="00385F2B"/>
    <w:rsid w:val="00391497"/>
    <w:rsid w:val="003914C6"/>
    <w:rsid w:val="003917B6"/>
    <w:rsid w:val="00392E21"/>
    <w:rsid w:val="003931FE"/>
    <w:rsid w:val="003934BB"/>
    <w:rsid w:val="0039374C"/>
    <w:rsid w:val="00393FBF"/>
    <w:rsid w:val="003959DC"/>
    <w:rsid w:val="00395D90"/>
    <w:rsid w:val="0039681A"/>
    <w:rsid w:val="00397295"/>
    <w:rsid w:val="003979D3"/>
    <w:rsid w:val="00397B69"/>
    <w:rsid w:val="00397F63"/>
    <w:rsid w:val="003A014A"/>
    <w:rsid w:val="003A1830"/>
    <w:rsid w:val="003A29F7"/>
    <w:rsid w:val="003A3346"/>
    <w:rsid w:val="003A4240"/>
    <w:rsid w:val="003A4C7A"/>
    <w:rsid w:val="003A657C"/>
    <w:rsid w:val="003B1DB3"/>
    <w:rsid w:val="003B2726"/>
    <w:rsid w:val="003B2C38"/>
    <w:rsid w:val="003B31E2"/>
    <w:rsid w:val="003B4028"/>
    <w:rsid w:val="003B70EF"/>
    <w:rsid w:val="003C0D87"/>
    <w:rsid w:val="003C478A"/>
    <w:rsid w:val="003C5BCB"/>
    <w:rsid w:val="003C6300"/>
    <w:rsid w:val="003C64AF"/>
    <w:rsid w:val="003C662F"/>
    <w:rsid w:val="003C6B6D"/>
    <w:rsid w:val="003C7A87"/>
    <w:rsid w:val="003C7FB2"/>
    <w:rsid w:val="003D0303"/>
    <w:rsid w:val="003D0B01"/>
    <w:rsid w:val="003D1221"/>
    <w:rsid w:val="003D34DF"/>
    <w:rsid w:val="003D3A85"/>
    <w:rsid w:val="003D4214"/>
    <w:rsid w:val="003D4C6E"/>
    <w:rsid w:val="003D6E55"/>
    <w:rsid w:val="003D7CAE"/>
    <w:rsid w:val="003E0516"/>
    <w:rsid w:val="003E0BC9"/>
    <w:rsid w:val="003E0CE7"/>
    <w:rsid w:val="003E1243"/>
    <w:rsid w:val="003E14F5"/>
    <w:rsid w:val="003E383F"/>
    <w:rsid w:val="003E3924"/>
    <w:rsid w:val="003E559C"/>
    <w:rsid w:val="003E57D1"/>
    <w:rsid w:val="003E5F43"/>
    <w:rsid w:val="003E71A3"/>
    <w:rsid w:val="003F37A8"/>
    <w:rsid w:val="003F3A4C"/>
    <w:rsid w:val="003F3F6B"/>
    <w:rsid w:val="003F6682"/>
    <w:rsid w:val="0040189D"/>
    <w:rsid w:val="00401DF0"/>
    <w:rsid w:val="00402001"/>
    <w:rsid w:val="00402D8B"/>
    <w:rsid w:val="00403065"/>
    <w:rsid w:val="004033D4"/>
    <w:rsid w:val="00403D3B"/>
    <w:rsid w:val="00404AFD"/>
    <w:rsid w:val="00405B09"/>
    <w:rsid w:val="00406732"/>
    <w:rsid w:val="00406D92"/>
    <w:rsid w:val="00407776"/>
    <w:rsid w:val="00407C2D"/>
    <w:rsid w:val="00410300"/>
    <w:rsid w:val="004109C0"/>
    <w:rsid w:val="004139CD"/>
    <w:rsid w:val="0042030B"/>
    <w:rsid w:val="00421B9D"/>
    <w:rsid w:val="00422FBD"/>
    <w:rsid w:val="00423697"/>
    <w:rsid w:val="0042624C"/>
    <w:rsid w:val="00426574"/>
    <w:rsid w:val="00426C9B"/>
    <w:rsid w:val="004277A8"/>
    <w:rsid w:val="00427DCB"/>
    <w:rsid w:val="004307B4"/>
    <w:rsid w:val="00433638"/>
    <w:rsid w:val="004342BF"/>
    <w:rsid w:val="00434EAF"/>
    <w:rsid w:val="00435C44"/>
    <w:rsid w:val="00436262"/>
    <w:rsid w:val="00437136"/>
    <w:rsid w:val="0043725E"/>
    <w:rsid w:val="00437930"/>
    <w:rsid w:val="00437AA8"/>
    <w:rsid w:val="00442A12"/>
    <w:rsid w:val="00442D2C"/>
    <w:rsid w:val="00442FCE"/>
    <w:rsid w:val="00443F63"/>
    <w:rsid w:val="004444CF"/>
    <w:rsid w:val="00444D39"/>
    <w:rsid w:val="004451DA"/>
    <w:rsid w:val="004452A5"/>
    <w:rsid w:val="00451735"/>
    <w:rsid w:val="004518EC"/>
    <w:rsid w:val="004520E4"/>
    <w:rsid w:val="00452750"/>
    <w:rsid w:val="00453091"/>
    <w:rsid w:val="004550CD"/>
    <w:rsid w:val="00455807"/>
    <w:rsid w:val="004558EF"/>
    <w:rsid w:val="00457749"/>
    <w:rsid w:val="00457DAF"/>
    <w:rsid w:val="00462FDA"/>
    <w:rsid w:val="00463218"/>
    <w:rsid w:val="00463901"/>
    <w:rsid w:val="00463D07"/>
    <w:rsid w:val="00464422"/>
    <w:rsid w:val="00465B37"/>
    <w:rsid w:val="00465E88"/>
    <w:rsid w:val="0046728F"/>
    <w:rsid w:val="004701FB"/>
    <w:rsid w:val="00470AD8"/>
    <w:rsid w:val="00471D35"/>
    <w:rsid w:val="004721BF"/>
    <w:rsid w:val="00472B13"/>
    <w:rsid w:val="0047395D"/>
    <w:rsid w:val="00474F63"/>
    <w:rsid w:val="004754EE"/>
    <w:rsid w:val="0047641A"/>
    <w:rsid w:val="00476640"/>
    <w:rsid w:val="00477129"/>
    <w:rsid w:val="00480437"/>
    <w:rsid w:val="00480612"/>
    <w:rsid w:val="0048079A"/>
    <w:rsid w:val="00480E8F"/>
    <w:rsid w:val="0048120B"/>
    <w:rsid w:val="004824AB"/>
    <w:rsid w:val="004833D2"/>
    <w:rsid w:val="00483D10"/>
    <w:rsid w:val="00485426"/>
    <w:rsid w:val="004854ED"/>
    <w:rsid w:val="00486C22"/>
    <w:rsid w:val="00487137"/>
    <w:rsid w:val="004900D5"/>
    <w:rsid w:val="00490272"/>
    <w:rsid w:val="004912E3"/>
    <w:rsid w:val="0049210F"/>
    <w:rsid w:val="004926DA"/>
    <w:rsid w:val="00493EDC"/>
    <w:rsid w:val="0049702D"/>
    <w:rsid w:val="004970C9"/>
    <w:rsid w:val="00497F73"/>
    <w:rsid w:val="004A0917"/>
    <w:rsid w:val="004A09E2"/>
    <w:rsid w:val="004A18DE"/>
    <w:rsid w:val="004A35DA"/>
    <w:rsid w:val="004A3998"/>
    <w:rsid w:val="004A3D09"/>
    <w:rsid w:val="004A4410"/>
    <w:rsid w:val="004A573E"/>
    <w:rsid w:val="004A6789"/>
    <w:rsid w:val="004A6E37"/>
    <w:rsid w:val="004B0144"/>
    <w:rsid w:val="004B317F"/>
    <w:rsid w:val="004B3EC8"/>
    <w:rsid w:val="004B4091"/>
    <w:rsid w:val="004B4521"/>
    <w:rsid w:val="004B5B02"/>
    <w:rsid w:val="004B77ED"/>
    <w:rsid w:val="004C0533"/>
    <w:rsid w:val="004C0DE3"/>
    <w:rsid w:val="004C1901"/>
    <w:rsid w:val="004C2B9F"/>
    <w:rsid w:val="004C4203"/>
    <w:rsid w:val="004C6272"/>
    <w:rsid w:val="004C7100"/>
    <w:rsid w:val="004D130F"/>
    <w:rsid w:val="004D2897"/>
    <w:rsid w:val="004D307B"/>
    <w:rsid w:val="004D4E14"/>
    <w:rsid w:val="004D5B16"/>
    <w:rsid w:val="004E2C75"/>
    <w:rsid w:val="004E3E07"/>
    <w:rsid w:val="004E4EC5"/>
    <w:rsid w:val="004E62D5"/>
    <w:rsid w:val="004E6FDB"/>
    <w:rsid w:val="004F03CF"/>
    <w:rsid w:val="004F0DD5"/>
    <w:rsid w:val="004F11F2"/>
    <w:rsid w:val="004F181D"/>
    <w:rsid w:val="004F1AE1"/>
    <w:rsid w:val="004F5829"/>
    <w:rsid w:val="004F6366"/>
    <w:rsid w:val="004F6FDF"/>
    <w:rsid w:val="00501333"/>
    <w:rsid w:val="00501FA8"/>
    <w:rsid w:val="00502790"/>
    <w:rsid w:val="00502CC2"/>
    <w:rsid w:val="00504433"/>
    <w:rsid w:val="00504E5B"/>
    <w:rsid w:val="005057FA"/>
    <w:rsid w:val="005065A3"/>
    <w:rsid w:val="005108C1"/>
    <w:rsid w:val="00510FF0"/>
    <w:rsid w:val="00512308"/>
    <w:rsid w:val="00513BB1"/>
    <w:rsid w:val="00516014"/>
    <w:rsid w:val="0051675F"/>
    <w:rsid w:val="005170FB"/>
    <w:rsid w:val="005175E8"/>
    <w:rsid w:val="00517746"/>
    <w:rsid w:val="0052147F"/>
    <w:rsid w:val="00522E13"/>
    <w:rsid w:val="00523098"/>
    <w:rsid w:val="005247CE"/>
    <w:rsid w:val="00525C9E"/>
    <w:rsid w:val="00526363"/>
    <w:rsid w:val="00526B7A"/>
    <w:rsid w:val="0052708B"/>
    <w:rsid w:val="005279BB"/>
    <w:rsid w:val="005303A8"/>
    <w:rsid w:val="005303D1"/>
    <w:rsid w:val="00530460"/>
    <w:rsid w:val="00530540"/>
    <w:rsid w:val="00531DF8"/>
    <w:rsid w:val="00534868"/>
    <w:rsid w:val="00535FF1"/>
    <w:rsid w:val="00536628"/>
    <w:rsid w:val="00536827"/>
    <w:rsid w:val="00536B6A"/>
    <w:rsid w:val="005409F2"/>
    <w:rsid w:val="00541304"/>
    <w:rsid w:val="00541989"/>
    <w:rsid w:val="00542702"/>
    <w:rsid w:val="005427EB"/>
    <w:rsid w:val="00545D58"/>
    <w:rsid w:val="00547E67"/>
    <w:rsid w:val="005514EB"/>
    <w:rsid w:val="0055245D"/>
    <w:rsid w:val="00552A23"/>
    <w:rsid w:val="00552E49"/>
    <w:rsid w:val="005530BD"/>
    <w:rsid w:val="005540DB"/>
    <w:rsid w:val="00554191"/>
    <w:rsid w:val="00554437"/>
    <w:rsid w:val="00555322"/>
    <w:rsid w:val="005554DE"/>
    <w:rsid w:val="0055595F"/>
    <w:rsid w:val="00555F69"/>
    <w:rsid w:val="005565F5"/>
    <w:rsid w:val="00557810"/>
    <w:rsid w:val="00562338"/>
    <w:rsid w:val="005625C4"/>
    <w:rsid w:val="005628B6"/>
    <w:rsid w:val="00564D4B"/>
    <w:rsid w:val="00567EFE"/>
    <w:rsid w:val="00570594"/>
    <w:rsid w:val="00570629"/>
    <w:rsid w:val="00570C61"/>
    <w:rsid w:val="00570DB1"/>
    <w:rsid w:val="0057124F"/>
    <w:rsid w:val="00571547"/>
    <w:rsid w:val="00572051"/>
    <w:rsid w:val="005740F0"/>
    <w:rsid w:val="00575D18"/>
    <w:rsid w:val="0057628E"/>
    <w:rsid w:val="0057750D"/>
    <w:rsid w:val="00577646"/>
    <w:rsid w:val="005825A3"/>
    <w:rsid w:val="00583875"/>
    <w:rsid w:val="00583C2F"/>
    <w:rsid w:val="00585828"/>
    <w:rsid w:val="00586FB0"/>
    <w:rsid w:val="00587D51"/>
    <w:rsid w:val="00590AF8"/>
    <w:rsid w:val="005920DE"/>
    <w:rsid w:val="005932AC"/>
    <w:rsid w:val="0059354C"/>
    <w:rsid w:val="00593E18"/>
    <w:rsid w:val="00594A39"/>
    <w:rsid w:val="005953D6"/>
    <w:rsid w:val="005967D6"/>
    <w:rsid w:val="005977C7"/>
    <w:rsid w:val="005A01DD"/>
    <w:rsid w:val="005A0DFC"/>
    <w:rsid w:val="005A2014"/>
    <w:rsid w:val="005A40A9"/>
    <w:rsid w:val="005B096B"/>
    <w:rsid w:val="005B1E0C"/>
    <w:rsid w:val="005B2453"/>
    <w:rsid w:val="005B3DA3"/>
    <w:rsid w:val="005B47C2"/>
    <w:rsid w:val="005C0D28"/>
    <w:rsid w:val="005C0EDD"/>
    <w:rsid w:val="005C1166"/>
    <w:rsid w:val="005C122B"/>
    <w:rsid w:val="005C3BBA"/>
    <w:rsid w:val="005C6135"/>
    <w:rsid w:val="005D10AE"/>
    <w:rsid w:val="005D19F5"/>
    <w:rsid w:val="005D37F3"/>
    <w:rsid w:val="005D3B1B"/>
    <w:rsid w:val="005D445E"/>
    <w:rsid w:val="005D48F6"/>
    <w:rsid w:val="005D5CA5"/>
    <w:rsid w:val="005D6030"/>
    <w:rsid w:val="005E16BF"/>
    <w:rsid w:val="005E2BE9"/>
    <w:rsid w:val="005E3E46"/>
    <w:rsid w:val="005E513B"/>
    <w:rsid w:val="005E741C"/>
    <w:rsid w:val="005E7FEB"/>
    <w:rsid w:val="005F173D"/>
    <w:rsid w:val="005F2F60"/>
    <w:rsid w:val="005F35FC"/>
    <w:rsid w:val="005F3DEF"/>
    <w:rsid w:val="005F5041"/>
    <w:rsid w:val="005F5AAD"/>
    <w:rsid w:val="005F6964"/>
    <w:rsid w:val="006007BE"/>
    <w:rsid w:val="0060117F"/>
    <w:rsid w:val="00604993"/>
    <w:rsid w:val="0060555B"/>
    <w:rsid w:val="00605CBF"/>
    <w:rsid w:val="0061001F"/>
    <w:rsid w:val="00616FA2"/>
    <w:rsid w:val="00617357"/>
    <w:rsid w:val="006201F8"/>
    <w:rsid w:val="00621115"/>
    <w:rsid w:val="00621EFD"/>
    <w:rsid w:val="006233FC"/>
    <w:rsid w:val="006237DE"/>
    <w:rsid w:val="006246C4"/>
    <w:rsid w:val="00625340"/>
    <w:rsid w:val="00626096"/>
    <w:rsid w:val="006262FF"/>
    <w:rsid w:val="006308C3"/>
    <w:rsid w:val="00631B3D"/>
    <w:rsid w:val="00633498"/>
    <w:rsid w:val="006348EC"/>
    <w:rsid w:val="0063497F"/>
    <w:rsid w:val="00634E25"/>
    <w:rsid w:val="0063523D"/>
    <w:rsid w:val="00640AB4"/>
    <w:rsid w:val="00641253"/>
    <w:rsid w:val="00641622"/>
    <w:rsid w:val="00642C04"/>
    <w:rsid w:val="0064319B"/>
    <w:rsid w:val="00645757"/>
    <w:rsid w:val="00645CE0"/>
    <w:rsid w:val="00647215"/>
    <w:rsid w:val="00647521"/>
    <w:rsid w:val="006529B3"/>
    <w:rsid w:val="00652BD1"/>
    <w:rsid w:val="00652FCF"/>
    <w:rsid w:val="00654946"/>
    <w:rsid w:val="00657A02"/>
    <w:rsid w:val="00663810"/>
    <w:rsid w:val="006671A5"/>
    <w:rsid w:val="00670C45"/>
    <w:rsid w:val="0067107A"/>
    <w:rsid w:val="006717CB"/>
    <w:rsid w:val="006728BD"/>
    <w:rsid w:val="006757EC"/>
    <w:rsid w:val="00675B50"/>
    <w:rsid w:val="00675EA3"/>
    <w:rsid w:val="0067641C"/>
    <w:rsid w:val="00676CC9"/>
    <w:rsid w:val="006774D1"/>
    <w:rsid w:val="006801EA"/>
    <w:rsid w:val="0068033A"/>
    <w:rsid w:val="00681EC9"/>
    <w:rsid w:val="00682AD7"/>
    <w:rsid w:val="00683CE6"/>
    <w:rsid w:val="00683F18"/>
    <w:rsid w:val="0068486C"/>
    <w:rsid w:val="00684B05"/>
    <w:rsid w:val="00684CBA"/>
    <w:rsid w:val="00684EF5"/>
    <w:rsid w:val="006851C3"/>
    <w:rsid w:val="00685CF6"/>
    <w:rsid w:val="00687D94"/>
    <w:rsid w:val="00691DEC"/>
    <w:rsid w:val="00691E8E"/>
    <w:rsid w:val="00691F52"/>
    <w:rsid w:val="00695AC2"/>
    <w:rsid w:val="00695C52"/>
    <w:rsid w:val="006963A1"/>
    <w:rsid w:val="00696521"/>
    <w:rsid w:val="006A01D1"/>
    <w:rsid w:val="006A0237"/>
    <w:rsid w:val="006A0C02"/>
    <w:rsid w:val="006A2761"/>
    <w:rsid w:val="006A3E32"/>
    <w:rsid w:val="006A464C"/>
    <w:rsid w:val="006A46D3"/>
    <w:rsid w:val="006A5EF1"/>
    <w:rsid w:val="006A6DBB"/>
    <w:rsid w:val="006B02A2"/>
    <w:rsid w:val="006B0804"/>
    <w:rsid w:val="006B2687"/>
    <w:rsid w:val="006B3057"/>
    <w:rsid w:val="006B412D"/>
    <w:rsid w:val="006B56EA"/>
    <w:rsid w:val="006B5F0F"/>
    <w:rsid w:val="006B615D"/>
    <w:rsid w:val="006B7110"/>
    <w:rsid w:val="006B7DB2"/>
    <w:rsid w:val="006C3085"/>
    <w:rsid w:val="006C31B2"/>
    <w:rsid w:val="006C4E6E"/>
    <w:rsid w:val="006C6483"/>
    <w:rsid w:val="006C696B"/>
    <w:rsid w:val="006C6A76"/>
    <w:rsid w:val="006C7001"/>
    <w:rsid w:val="006C712C"/>
    <w:rsid w:val="006C7371"/>
    <w:rsid w:val="006C76AC"/>
    <w:rsid w:val="006D4691"/>
    <w:rsid w:val="006D4FC0"/>
    <w:rsid w:val="006D53A2"/>
    <w:rsid w:val="006D6728"/>
    <w:rsid w:val="006D68C8"/>
    <w:rsid w:val="006E0057"/>
    <w:rsid w:val="006E033A"/>
    <w:rsid w:val="006E11F1"/>
    <w:rsid w:val="006E1C17"/>
    <w:rsid w:val="006E2F24"/>
    <w:rsid w:val="006E5678"/>
    <w:rsid w:val="006E7556"/>
    <w:rsid w:val="006F1825"/>
    <w:rsid w:val="006F1A16"/>
    <w:rsid w:val="006F207D"/>
    <w:rsid w:val="006F2A2C"/>
    <w:rsid w:val="006F3C97"/>
    <w:rsid w:val="006F41B7"/>
    <w:rsid w:val="006F4E12"/>
    <w:rsid w:val="006F5DEB"/>
    <w:rsid w:val="006F5E79"/>
    <w:rsid w:val="00701699"/>
    <w:rsid w:val="007030D8"/>
    <w:rsid w:val="00703C7C"/>
    <w:rsid w:val="007044EC"/>
    <w:rsid w:val="007044ED"/>
    <w:rsid w:val="00704537"/>
    <w:rsid w:val="007052DF"/>
    <w:rsid w:val="00705E24"/>
    <w:rsid w:val="0070660B"/>
    <w:rsid w:val="00710AAC"/>
    <w:rsid w:val="007128B3"/>
    <w:rsid w:val="007140D5"/>
    <w:rsid w:val="0071560F"/>
    <w:rsid w:val="00716D7B"/>
    <w:rsid w:val="00717030"/>
    <w:rsid w:val="00717453"/>
    <w:rsid w:val="00721478"/>
    <w:rsid w:val="00722E37"/>
    <w:rsid w:val="00723445"/>
    <w:rsid w:val="00723C01"/>
    <w:rsid w:val="00724117"/>
    <w:rsid w:val="00724D83"/>
    <w:rsid w:val="00727B94"/>
    <w:rsid w:val="00731646"/>
    <w:rsid w:val="0073305C"/>
    <w:rsid w:val="0073423A"/>
    <w:rsid w:val="00736366"/>
    <w:rsid w:val="00736DD9"/>
    <w:rsid w:val="00737CB0"/>
    <w:rsid w:val="00741DDC"/>
    <w:rsid w:val="00744036"/>
    <w:rsid w:val="00746038"/>
    <w:rsid w:val="0074788B"/>
    <w:rsid w:val="00747B3A"/>
    <w:rsid w:val="0075121C"/>
    <w:rsid w:val="0075157E"/>
    <w:rsid w:val="007518EE"/>
    <w:rsid w:val="00752AB8"/>
    <w:rsid w:val="00752B4B"/>
    <w:rsid w:val="0075313D"/>
    <w:rsid w:val="00754D96"/>
    <w:rsid w:val="00755D88"/>
    <w:rsid w:val="00756336"/>
    <w:rsid w:val="0075694B"/>
    <w:rsid w:val="00760D2E"/>
    <w:rsid w:val="00763966"/>
    <w:rsid w:val="007716BB"/>
    <w:rsid w:val="00772B05"/>
    <w:rsid w:val="00773390"/>
    <w:rsid w:val="007736EA"/>
    <w:rsid w:val="00774E33"/>
    <w:rsid w:val="007766F8"/>
    <w:rsid w:val="00777189"/>
    <w:rsid w:val="00783092"/>
    <w:rsid w:val="00783B73"/>
    <w:rsid w:val="00783E5F"/>
    <w:rsid w:val="007901B9"/>
    <w:rsid w:val="00790587"/>
    <w:rsid w:val="0079092D"/>
    <w:rsid w:val="00790BA9"/>
    <w:rsid w:val="0079285E"/>
    <w:rsid w:val="00794B72"/>
    <w:rsid w:val="0079658A"/>
    <w:rsid w:val="0079778D"/>
    <w:rsid w:val="007A0930"/>
    <w:rsid w:val="007A0F5B"/>
    <w:rsid w:val="007A1992"/>
    <w:rsid w:val="007A1DE4"/>
    <w:rsid w:val="007A32A9"/>
    <w:rsid w:val="007A415C"/>
    <w:rsid w:val="007A430C"/>
    <w:rsid w:val="007A4A08"/>
    <w:rsid w:val="007A5D1A"/>
    <w:rsid w:val="007B0106"/>
    <w:rsid w:val="007B18EB"/>
    <w:rsid w:val="007B2541"/>
    <w:rsid w:val="007B2901"/>
    <w:rsid w:val="007B3811"/>
    <w:rsid w:val="007B3AFF"/>
    <w:rsid w:val="007B3FA0"/>
    <w:rsid w:val="007B4860"/>
    <w:rsid w:val="007B5335"/>
    <w:rsid w:val="007B538A"/>
    <w:rsid w:val="007B5A93"/>
    <w:rsid w:val="007B5E4C"/>
    <w:rsid w:val="007B686F"/>
    <w:rsid w:val="007B6F07"/>
    <w:rsid w:val="007B763C"/>
    <w:rsid w:val="007C031A"/>
    <w:rsid w:val="007C038F"/>
    <w:rsid w:val="007C0640"/>
    <w:rsid w:val="007C1625"/>
    <w:rsid w:val="007C4910"/>
    <w:rsid w:val="007C4ED9"/>
    <w:rsid w:val="007C4F1B"/>
    <w:rsid w:val="007D0717"/>
    <w:rsid w:val="007D1E0F"/>
    <w:rsid w:val="007D2E7D"/>
    <w:rsid w:val="007D3878"/>
    <w:rsid w:val="007D4404"/>
    <w:rsid w:val="007D4617"/>
    <w:rsid w:val="007D534F"/>
    <w:rsid w:val="007D6E5E"/>
    <w:rsid w:val="007E16CC"/>
    <w:rsid w:val="007E1B11"/>
    <w:rsid w:val="007E254A"/>
    <w:rsid w:val="007E3DA4"/>
    <w:rsid w:val="007E4976"/>
    <w:rsid w:val="007E5B85"/>
    <w:rsid w:val="007E6593"/>
    <w:rsid w:val="007E6DDF"/>
    <w:rsid w:val="007F1E57"/>
    <w:rsid w:val="007F2B50"/>
    <w:rsid w:val="007F5964"/>
    <w:rsid w:val="007F5E40"/>
    <w:rsid w:val="007F65EF"/>
    <w:rsid w:val="007F6725"/>
    <w:rsid w:val="008007BE"/>
    <w:rsid w:val="00800996"/>
    <w:rsid w:val="008013D4"/>
    <w:rsid w:val="008026D5"/>
    <w:rsid w:val="0080482F"/>
    <w:rsid w:val="00804D8C"/>
    <w:rsid w:val="00806ABC"/>
    <w:rsid w:val="00810310"/>
    <w:rsid w:val="00810760"/>
    <w:rsid w:val="00814CC3"/>
    <w:rsid w:val="008150F4"/>
    <w:rsid w:val="00816033"/>
    <w:rsid w:val="008164EE"/>
    <w:rsid w:val="00820709"/>
    <w:rsid w:val="00820B91"/>
    <w:rsid w:val="00821A94"/>
    <w:rsid w:val="008221B1"/>
    <w:rsid w:val="00824C9B"/>
    <w:rsid w:val="00825171"/>
    <w:rsid w:val="00827883"/>
    <w:rsid w:val="0083132F"/>
    <w:rsid w:val="00831420"/>
    <w:rsid w:val="00832A8E"/>
    <w:rsid w:val="00841271"/>
    <w:rsid w:val="008421B3"/>
    <w:rsid w:val="008421EB"/>
    <w:rsid w:val="00843728"/>
    <w:rsid w:val="00843B35"/>
    <w:rsid w:val="00847082"/>
    <w:rsid w:val="0085060E"/>
    <w:rsid w:val="00851A39"/>
    <w:rsid w:val="00851AF3"/>
    <w:rsid w:val="0085445A"/>
    <w:rsid w:val="00854A71"/>
    <w:rsid w:val="00854EE4"/>
    <w:rsid w:val="0085574F"/>
    <w:rsid w:val="00860691"/>
    <w:rsid w:val="00860FB1"/>
    <w:rsid w:val="008615CC"/>
    <w:rsid w:val="00861AB6"/>
    <w:rsid w:val="00862284"/>
    <w:rsid w:val="00863E4F"/>
    <w:rsid w:val="00863EBC"/>
    <w:rsid w:val="00864C56"/>
    <w:rsid w:val="00864DC1"/>
    <w:rsid w:val="00864DD9"/>
    <w:rsid w:val="00866A55"/>
    <w:rsid w:val="008713A7"/>
    <w:rsid w:val="008733D8"/>
    <w:rsid w:val="00874717"/>
    <w:rsid w:val="008751B4"/>
    <w:rsid w:val="008757FB"/>
    <w:rsid w:val="00876B01"/>
    <w:rsid w:val="00876C03"/>
    <w:rsid w:val="00877420"/>
    <w:rsid w:val="0088017B"/>
    <w:rsid w:val="0088042D"/>
    <w:rsid w:val="008821F5"/>
    <w:rsid w:val="008827C4"/>
    <w:rsid w:val="00884A5D"/>
    <w:rsid w:val="00884EEA"/>
    <w:rsid w:val="00885464"/>
    <w:rsid w:val="00886CF3"/>
    <w:rsid w:val="0088740B"/>
    <w:rsid w:val="00887CA8"/>
    <w:rsid w:val="0089053D"/>
    <w:rsid w:val="00890E4D"/>
    <w:rsid w:val="00892257"/>
    <w:rsid w:val="00896052"/>
    <w:rsid w:val="008977D3"/>
    <w:rsid w:val="008A0DE0"/>
    <w:rsid w:val="008A0E58"/>
    <w:rsid w:val="008A1772"/>
    <w:rsid w:val="008A41E1"/>
    <w:rsid w:val="008A470A"/>
    <w:rsid w:val="008A6172"/>
    <w:rsid w:val="008A6809"/>
    <w:rsid w:val="008A7529"/>
    <w:rsid w:val="008A7C12"/>
    <w:rsid w:val="008B0185"/>
    <w:rsid w:val="008B1D2F"/>
    <w:rsid w:val="008B2564"/>
    <w:rsid w:val="008B2D89"/>
    <w:rsid w:val="008B3D3A"/>
    <w:rsid w:val="008B44BB"/>
    <w:rsid w:val="008B4BB1"/>
    <w:rsid w:val="008B4F11"/>
    <w:rsid w:val="008B54E6"/>
    <w:rsid w:val="008B703C"/>
    <w:rsid w:val="008C00FD"/>
    <w:rsid w:val="008C2794"/>
    <w:rsid w:val="008D06B2"/>
    <w:rsid w:val="008D0AF4"/>
    <w:rsid w:val="008D0E9C"/>
    <w:rsid w:val="008D30C6"/>
    <w:rsid w:val="008D3EC5"/>
    <w:rsid w:val="008D43FE"/>
    <w:rsid w:val="008D568F"/>
    <w:rsid w:val="008D62D0"/>
    <w:rsid w:val="008D6CAA"/>
    <w:rsid w:val="008D7FB3"/>
    <w:rsid w:val="008E1843"/>
    <w:rsid w:val="008E1E95"/>
    <w:rsid w:val="008E21A1"/>
    <w:rsid w:val="008E2EF2"/>
    <w:rsid w:val="008E329A"/>
    <w:rsid w:val="008E4D6E"/>
    <w:rsid w:val="008E5CCA"/>
    <w:rsid w:val="008E6A24"/>
    <w:rsid w:val="008F05CA"/>
    <w:rsid w:val="008F10DF"/>
    <w:rsid w:val="008F417E"/>
    <w:rsid w:val="008F45D3"/>
    <w:rsid w:val="008F466D"/>
    <w:rsid w:val="008F5C08"/>
    <w:rsid w:val="008F6B02"/>
    <w:rsid w:val="008F7250"/>
    <w:rsid w:val="009021DF"/>
    <w:rsid w:val="0090285B"/>
    <w:rsid w:val="00902EFE"/>
    <w:rsid w:val="0090391D"/>
    <w:rsid w:val="00904481"/>
    <w:rsid w:val="00913FE5"/>
    <w:rsid w:val="00914BF9"/>
    <w:rsid w:val="0091614B"/>
    <w:rsid w:val="00921A2E"/>
    <w:rsid w:val="00922661"/>
    <w:rsid w:val="00924F71"/>
    <w:rsid w:val="00925150"/>
    <w:rsid w:val="00925594"/>
    <w:rsid w:val="009257B3"/>
    <w:rsid w:val="00926000"/>
    <w:rsid w:val="009264A0"/>
    <w:rsid w:val="009302FB"/>
    <w:rsid w:val="009307D1"/>
    <w:rsid w:val="00930866"/>
    <w:rsid w:val="00931595"/>
    <w:rsid w:val="0093167E"/>
    <w:rsid w:val="009316AD"/>
    <w:rsid w:val="009353A8"/>
    <w:rsid w:val="00935D4A"/>
    <w:rsid w:val="009369F7"/>
    <w:rsid w:val="0093712F"/>
    <w:rsid w:val="009422CA"/>
    <w:rsid w:val="00943DE9"/>
    <w:rsid w:val="009442CD"/>
    <w:rsid w:val="009459DD"/>
    <w:rsid w:val="009470D6"/>
    <w:rsid w:val="0094768F"/>
    <w:rsid w:val="00947B48"/>
    <w:rsid w:val="0095002C"/>
    <w:rsid w:val="00950B11"/>
    <w:rsid w:val="00951806"/>
    <w:rsid w:val="00952675"/>
    <w:rsid w:val="00953DB3"/>
    <w:rsid w:val="00954864"/>
    <w:rsid w:val="00956F94"/>
    <w:rsid w:val="009622F3"/>
    <w:rsid w:val="00962890"/>
    <w:rsid w:val="00962D28"/>
    <w:rsid w:val="00964436"/>
    <w:rsid w:val="00967AA6"/>
    <w:rsid w:val="00967C22"/>
    <w:rsid w:val="009710A6"/>
    <w:rsid w:val="0097198B"/>
    <w:rsid w:val="00972303"/>
    <w:rsid w:val="00972B0D"/>
    <w:rsid w:val="00972D84"/>
    <w:rsid w:val="00974E86"/>
    <w:rsid w:val="00974F01"/>
    <w:rsid w:val="009752AA"/>
    <w:rsid w:val="009752BE"/>
    <w:rsid w:val="00975895"/>
    <w:rsid w:val="0097781D"/>
    <w:rsid w:val="00981A80"/>
    <w:rsid w:val="009821D8"/>
    <w:rsid w:val="00982698"/>
    <w:rsid w:val="0098499D"/>
    <w:rsid w:val="00985007"/>
    <w:rsid w:val="00985089"/>
    <w:rsid w:val="009864AD"/>
    <w:rsid w:val="009872C0"/>
    <w:rsid w:val="009905AB"/>
    <w:rsid w:val="009938DE"/>
    <w:rsid w:val="009943B0"/>
    <w:rsid w:val="00995B41"/>
    <w:rsid w:val="00995C8B"/>
    <w:rsid w:val="0099699B"/>
    <w:rsid w:val="00996F12"/>
    <w:rsid w:val="0099796E"/>
    <w:rsid w:val="009A063E"/>
    <w:rsid w:val="009A0A3C"/>
    <w:rsid w:val="009A14EF"/>
    <w:rsid w:val="009A184F"/>
    <w:rsid w:val="009A296F"/>
    <w:rsid w:val="009A2BB7"/>
    <w:rsid w:val="009A354C"/>
    <w:rsid w:val="009A3FD8"/>
    <w:rsid w:val="009A5C55"/>
    <w:rsid w:val="009A6A1E"/>
    <w:rsid w:val="009A7595"/>
    <w:rsid w:val="009B0EA4"/>
    <w:rsid w:val="009B15AA"/>
    <w:rsid w:val="009B23F8"/>
    <w:rsid w:val="009B257D"/>
    <w:rsid w:val="009B4314"/>
    <w:rsid w:val="009B4933"/>
    <w:rsid w:val="009C08C1"/>
    <w:rsid w:val="009C0F03"/>
    <w:rsid w:val="009C13F5"/>
    <w:rsid w:val="009C234A"/>
    <w:rsid w:val="009C3065"/>
    <w:rsid w:val="009C3A07"/>
    <w:rsid w:val="009C3DAE"/>
    <w:rsid w:val="009C4573"/>
    <w:rsid w:val="009C6DE3"/>
    <w:rsid w:val="009D0486"/>
    <w:rsid w:val="009D214D"/>
    <w:rsid w:val="009D28BD"/>
    <w:rsid w:val="009D4EA5"/>
    <w:rsid w:val="009D634D"/>
    <w:rsid w:val="009D73DF"/>
    <w:rsid w:val="009D7545"/>
    <w:rsid w:val="009D79EA"/>
    <w:rsid w:val="009D7ADA"/>
    <w:rsid w:val="009E12F0"/>
    <w:rsid w:val="009E459F"/>
    <w:rsid w:val="009E4A43"/>
    <w:rsid w:val="009E542C"/>
    <w:rsid w:val="009E6504"/>
    <w:rsid w:val="009E7793"/>
    <w:rsid w:val="009E7B87"/>
    <w:rsid w:val="009E7C54"/>
    <w:rsid w:val="009F00DC"/>
    <w:rsid w:val="009F04AA"/>
    <w:rsid w:val="009F0837"/>
    <w:rsid w:val="009F114E"/>
    <w:rsid w:val="009F1F0D"/>
    <w:rsid w:val="009F3EC6"/>
    <w:rsid w:val="009F5E60"/>
    <w:rsid w:val="00A00E79"/>
    <w:rsid w:val="00A028B8"/>
    <w:rsid w:val="00A038AD"/>
    <w:rsid w:val="00A03C7E"/>
    <w:rsid w:val="00A05CAA"/>
    <w:rsid w:val="00A101C6"/>
    <w:rsid w:val="00A11CE1"/>
    <w:rsid w:val="00A12505"/>
    <w:rsid w:val="00A17985"/>
    <w:rsid w:val="00A211FE"/>
    <w:rsid w:val="00A22231"/>
    <w:rsid w:val="00A226BE"/>
    <w:rsid w:val="00A22EB3"/>
    <w:rsid w:val="00A24A31"/>
    <w:rsid w:val="00A25197"/>
    <w:rsid w:val="00A2532F"/>
    <w:rsid w:val="00A25DC9"/>
    <w:rsid w:val="00A269FD"/>
    <w:rsid w:val="00A27C73"/>
    <w:rsid w:val="00A31851"/>
    <w:rsid w:val="00A331C7"/>
    <w:rsid w:val="00A336A6"/>
    <w:rsid w:val="00A339D6"/>
    <w:rsid w:val="00A34DF0"/>
    <w:rsid w:val="00A360ED"/>
    <w:rsid w:val="00A40F44"/>
    <w:rsid w:val="00A41612"/>
    <w:rsid w:val="00A418D2"/>
    <w:rsid w:val="00A42D9B"/>
    <w:rsid w:val="00A42E1C"/>
    <w:rsid w:val="00A4467D"/>
    <w:rsid w:val="00A45169"/>
    <w:rsid w:val="00A45F2E"/>
    <w:rsid w:val="00A46071"/>
    <w:rsid w:val="00A471C6"/>
    <w:rsid w:val="00A47EB6"/>
    <w:rsid w:val="00A50D36"/>
    <w:rsid w:val="00A513B7"/>
    <w:rsid w:val="00A5439B"/>
    <w:rsid w:val="00A54601"/>
    <w:rsid w:val="00A60481"/>
    <w:rsid w:val="00A62832"/>
    <w:rsid w:val="00A645BA"/>
    <w:rsid w:val="00A6580E"/>
    <w:rsid w:val="00A65DDC"/>
    <w:rsid w:val="00A666D4"/>
    <w:rsid w:val="00A70957"/>
    <w:rsid w:val="00A72FC0"/>
    <w:rsid w:val="00A755C8"/>
    <w:rsid w:val="00A76A11"/>
    <w:rsid w:val="00A77325"/>
    <w:rsid w:val="00A8078A"/>
    <w:rsid w:val="00A810A7"/>
    <w:rsid w:val="00A827D0"/>
    <w:rsid w:val="00A82D55"/>
    <w:rsid w:val="00A83902"/>
    <w:rsid w:val="00A83BD2"/>
    <w:rsid w:val="00A84CC5"/>
    <w:rsid w:val="00A84EB8"/>
    <w:rsid w:val="00A8534B"/>
    <w:rsid w:val="00A86B98"/>
    <w:rsid w:val="00A86D4A"/>
    <w:rsid w:val="00A86D78"/>
    <w:rsid w:val="00A86EBD"/>
    <w:rsid w:val="00A911B8"/>
    <w:rsid w:val="00A921B4"/>
    <w:rsid w:val="00A92E53"/>
    <w:rsid w:val="00A930A5"/>
    <w:rsid w:val="00A9369E"/>
    <w:rsid w:val="00A940B7"/>
    <w:rsid w:val="00A95D3F"/>
    <w:rsid w:val="00A96520"/>
    <w:rsid w:val="00A978A8"/>
    <w:rsid w:val="00A97975"/>
    <w:rsid w:val="00A97BF4"/>
    <w:rsid w:val="00AA1F81"/>
    <w:rsid w:val="00AA2223"/>
    <w:rsid w:val="00AA240D"/>
    <w:rsid w:val="00AA2525"/>
    <w:rsid w:val="00AA6212"/>
    <w:rsid w:val="00AA63B5"/>
    <w:rsid w:val="00AB57F1"/>
    <w:rsid w:val="00AB63E0"/>
    <w:rsid w:val="00AB6580"/>
    <w:rsid w:val="00AB71DA"/>
    <w:rsid w:val="00AC0041"/>
    <w:rsid w:val="00AC05F3"/>
    <w:rsid w:val="00AC108F"/>
    <w:rsid w:val="00AC5810"/>
    <w:rsid w:val="00AD034B"/>
    <w:rsid w:val="00AD1048"/>
    <w:rsid w:val="00AD3738"/>
    <w:rsid w:val="00AD39DF"/>
    <w:rsid w:val="00AD3EEF"/>
    <w:rsid w:val="00AD509E"/>
    <w:rsid w:val="00AD50D4"/>
    <w:rsid w:val="00AD5692"/>
    <w:rsid w:val="00AD58F7"/>
    <w:rsid w:val="00AD6D81"/>
    <w:rsid w:val="00AD7825"/>
    <w:rsid w:val="00AD7A32"/>
    <w:rsid w:val="00AD7BCC"/>
    <w:rsid w:val="00AE0DD6"/>
    <w:rsid w:val="00AE2878"/>
    <w:rsid w:val="00AE395A"/>
    <w:rsid w:val="00AE48DF"/>
    <w:rsid w:val="00AE61AA"/>
    <w:rsid w:val="00AE672F"/>
    <w:rsid w:val="00AE6955"/>
    <w:rsid w:val="00AE714B"/>
    <w:rsid w:val="00AE7D76"/>
    <w:rsid w:val="00AF0714"/>
    <w:rsid w:val="00AF208A"/>
    <w:rsid w:val="00AF2BD6"/>
    <w:rsid w:val="00AF2C37"/>
    <w:rsid w:val="00AF3406"/>
    <w:rsid w:val="00AF4027"/>
    <w:rsid w:val="00AF4F61"/>
    <w:rsid w:val="00AF5E79"/>
    <w:rsid w:val="00B00BF3"/>
    <w:rsid w:val="00B02255"/>
    <w:rsid w:val="00B02EB8"/>
    <w:rsid w:val="00B03498"/>
    <w:rsid w:val="00B03650"/>
    <w:rsid w:val="00B03E3F"/>
    <w:rsid w:val="00B05D9D"/>
    <w:rsid w:val="00B06302"/>
    <w:rsid w:val="00B06937"/>
    <w:rsid w:val="00B06E3D"/>
    <w:rsid w:val="00B12287"/>
    <w:rsid w:val="00B12FF7"/>
    <w:rsid w:val="00B136F9"/>
    <w:rsid w:val="00B13C67"/>
    <w:rsid w:val="00B14508"/>
    <w:rsid w:val="00B14D52"/>
    <w:rsid w:val="00B16B14"/>
    <w:rsid w:val="00B17239"/>
    <w:rsid w:val="00B179C3"/>
    <w:rsid w:val="00B17AAB"/>
    <w:rsid w:val="00B21932"/>
    <w:rsid w:val="00B22790"/>
    <w:rsid w:val="00B22FD6"/>
    <w:rsid w:val="00B244B8"/>
    <w:rsid w:val="00B24679"/>
    <w:rsid w:val="00B24947"/>
    <w:rsid w:val="00B24FE9"/>
    <w:rsid w:val="00B26784"/>
    <w:rsid w:val="00B26BFD"/>
    <w:rsid w:val="00B30AF1"/>
    <w:rsid w:val="00B30F2D"/>
    <w:rsid w:val="00B31E51"/>
    <w:rsid w:val="00B32073"/>
    <w:rsid w:val="00B32D33"/>
    <w:rsid w:val="00B33884"/>
    <w:rsid w:val="00B357BF"/>
    <w:rsid w:val="00B37277"/>
    <w:rsid w:val="00B40026"/>
    <w:rsid w:val="00B4084D"/>
    <w:rsid w:val="00B41D0D"/>
    <w:rsid w:val="00B43F78"/>
    <w:rsid w:val="00B44225"/>
    <w:rsid w:val="00B449E9"/>
    <w:rsid w:val="00B47078"/>
    <w:rsid w:val="00B50939"/>
    <w:rsid w:val="00B51C2D"/>
    <w:rsid w:val="00B53CE4"/>
    <w:rsid w:val="00B54E83"/>
    <w:rsid w:val="00B55CF6"/>
    <w:rsid w:val="00B573CE"/>
    <w:rsid w:val="00B60E7A"/>
    <w:rsid w:val="00B61CD8"/>
    <w:rsid w:val="00B639BB"/>
    <w:rsid w:val="00B63BB6"/>
    <w:rsid w:val="00B64B36"/>
    <w:rsid w:val="00B64E9B"/>
    <w:rsid w:val="00B65780"/>
    <w:rsid w:val="00B67863"/>
    <w:rsid w:val="00B70287"/>
    <w:rsid w:val="00B7030D"/>
    <w:rsid w:val="00B71121"/>
    <w:rsid w:val="00B717B0"/>
    <w:rsid w:val="00B71F10"/>
    <w:rsid w:val="00B728D4"/>
    <w:rsid w:val="00B74669"/>
    <w:rsid w:val="00B74B34"/>
    <w:rsid w:val="00B7571A"/>
    <w:rsid w:val="00B80399"/>
    <w:rsid w:val="00B80F22"/>
    <w:rsid w:val="00B81041"/>
    <w:rsid w:val="00B8124D"/>
    <w:rsid w:val="00B81AA2"/>
    <w:rsid w:val="00B83257"/>
    <w:rsid w:val="00B83877"/>
    <w:rsid w:val="00B83E03"/>
    <w:rsid w:val="00B84CA8"/>
    <w:rsid w:val="00B8580D"/>
    <w:rsid w:val="00B85892"/>
    <w:rsid w:val="00B858BE"/>
    <w:rsid w:val="00B85AD2"/>
    <w:rsid w:val="00B87B78"/>
    <w:rsid w:val="00B87FD8"/>
    <w:rsid w:val="00B91EE9"/>
    <w:rsid w:val="00B92615"/>
    <w:rsid w:val="00B934EF"/>
    <w:rsid w:val="00B96D1D"/>
    <w:rsid w:val="00BA18AC"/>
    <w:rsid w:val="00BA1CEA"/>
    <w:rsid w:val="00BA2E61"/>
    <w:rsid w:val="00BA2F25"/>
    <w:rsid w:val="00BA30D3"/>
    <w:rsid w:val="00BA387A"/>
    <w:rsid w:val="00BB1DD5"/>
    <w:rsid w:val="00BB21E8"/>
    <w:rsid w:val="00BB2835"/>
    <w:rsid w:val="00BB3089"/>
    <w:rsid w:val="00BB3A0A"/>
    <w:rsid w:val="00BB3FE3"/>
    <w:rsid w:val="00BB4F3F"/>
    <w:rsid w:val="00BB53DD"/>
    <w:rsid w:val="00BB68B6"/>
    <w:rsid w:val="00BB7398"/>
    <w:rsid w:val="00BC0277"/>
    <w:rsid w:val="00BC10BD"/>
    <w:rsid w:val="00BC1381"/>
    <w:rsid w:val="00BC1622"/>
    <w:rsid w:val="00BC39DF"/>
    <w:rsid w:val="00BC4B9D"/>
    <w:rsid w:val="00BC5A89"/>
    <w:rsid w:val="00BC6AF3"/>
    <w:rsid w:val="00BC6C7E"/>
    <w:rsid w:val="00BC7DA4"/>
    <w:rsid w:val="00BD324D"/>
    <w:rsid w:val="00BD40B9"/>
    <w:rsid w:val="00BD51AA"/>
    <w:rsid w:val="00BD5830"/>
    <w:rsid w:val="00BE2644"/>
    <w:rsid w:val="00BE7151"/>
    <w:rsid w:val="00BE7257"/>
    <w:rsid w:val="00BE7777"/>
    <w:rsid w:val="00BF09D6"/>
    <w:rsid w:val="00BF0C80"/>
    <w:rsid w:val="00BF0EE2"/>
    <w:rsid w:val="00BF1227"/>
    <w:rsid w:val="00BF29B1"/>
    <w:rsid w:val="00BF2B4C"/>
    <w:rsid w:val="00BF5C2E"/>
    <w:rsid w:val="00BF6276"/>
    <w:rsid w:val="00BF63D5"/>
    <w:rsid w:val="00BF78EF"/>
    <w:rsid w:val="00BF7B83"/>
    <w:rsid w:val="00C02243"/>
    <w:rsid w:val="00C02CDB"/>
    <w:rsid w:val="00C030C7"/>
    <w:rsid w:val="00C0399B"/>
    <w:rsid w:val="00C03F25"/>
    <w:rsid w:val="00C03FDC"/>
    <w:rsid w:val="00C043BD"/>
    <w:rsid w:val="00C06BCE"/>
    <w:rsid w:val="00C07619"/>
    <w:rsid w:val="00C0767B"/>
    <w:rsid w:val="00C07A70"/>
    <w:rsid w:val="00C07A97"/>
    <w:rsid w:val="00C10224"/>
    <w:rsid w:val="00C10917"/>
    <w:rsid w:val="00C14A9A"/>
    <w:rsid w:val="00C154B2"/>
    <w:rsid w:val="00C15DF9"/>
    <w:rsid w:val="00C171B3"/>
    <w:rsid w:val="00C23807"/>
    <w:rsid w:val="00C27840"/>
    <w:rsid w:val="00C31092"/>
    <w:rsid w:val="00C334BA"/>
    <w:rsid w:val="00C339A3"/>
    <w:rsid w:val="00C343B6"/>
    <w:rsid w:val="00C3630F"/>
    <w:rsid w:val="00C37247"/>
    <w:rsid w:val="00C37627"/>
    <w:rsid w:val="00C4267F"/>
    <w:rsid w:val="00C42794"/>
    <w:rsid w:val="00C43748"/>
    <w:rsid w:val="00C45718"/>
    <w:rsid w:val="00C4696F"/>
    <w:rsid w:val="00C474F6"/>
    <w:rsid w:val="00C502A4"/>
    <w:rsid w:val="00C52DD5"/>
    <w:rsid w:val="00C544FF"/>
    <w:rsid w:val="00C545DC"/>
    <w:rsid w:val="00C55CE7"/>
    <w:rsid w:val="00C57A6C"/>
    <w:rsid w:val="00C60C7D"/>
    <w:rsid w:val="00C6261E"/>
    <w:rsid w:val="00C64893"/>
    <w:rsid w:val="00C651E0"/>
    <w:rsid w:val="00C66838"/>
    <w:rsid w:val="00C66BA9"/>
    <w:rsid w:val="00C70309"/>
    <w:rsid w:val="00C70DF5"/>
    <w:rsid w:val="00C718E7"/>
    <w:rsid w:val="00C775B7"/>
    <w:rsid w:val="00C77806"/>
    <w:rsid w:val="00C80A1B"/>
    <w:rsid w:val="00C8112E"/>
    <w:rsid w:val="00C84E4A"/>
    <w:rsid w:val="00C9130D"/>
    <w:rsid w:val="00C91934"/>
    <w:rsid w:val="00C91D6C"/>
    <w:rsid w:val="00C921B7"/>
    <w:rsid w:val="00C92FA2"/>
    <w:rsid w:val="00C94020"/>
    <w:rsid w:val="00C946F1"/>
    <w:rsid w:val="00C956AC"/>
    <w:rsid w:val="00C95A73"/>
    <w:rsid w:val="00C95F4A"/>
    <w:rsid w:val="00C96ED7"/>
    <w:rsid w:val="00C97D01"/>
    <w:rsid w:val="00CA12DD"/>
    <w:rsid w:val="00CA3BDB"/>
    <w:rsid w:val="00CA40CD"/>
    <w:rsid w:val="00CA7647"/>
    <w:rsid w:val="00CB33A7"/>
    <w:rsid w:val="00CB3CD1"/>
    <w:rsid w:val="00CB40E5"/>
    <w:rsid w:val="00CB45EA"/>
    <w:rsid w:val="00CB6B77"/>
    <w:rsid w:val="00CB7AD7"/>
    <w:rsid w:val="00CC246D"/>
    <w:rsid w:val="00CC5D4C"/>
    <w:rsid w:val="00CD0B4C"/>
    <w:rsid w:val="00CD1629"/>
    <w:rsid w:val="00CD1733"/>
    <w:rsid w:val="00CD195A"/>
    <w:rsid w:val="00CD2954"/>
    <w:rsid w:val="00CD2B44"/>
    <w:rsid w:val="00CD36C5"/>
    <w:rsid w:val="00CD3E35"/>
    <w:rsid w:val="00CD408C"/>
    <w:rsid w:val="00CD45BC"/>
    <w:rsid w:val="00CD6F6C"/>
    <w:rsid w:val="00CE1BEE"/>
    <w:rsid w:val="00CE1EC3"/>
    <w:rsid w:val="00CE25CA"/>
    <w:rsid w:val="00CE2988"/>
    <w:rsid w:val="00CE4747"/>
    <w:rsid w:val="00CE4CF6"/>
    <w:rsid w:val="00CE54B0"/>
    <w:rsid w:val="00CE6211"/>
    <w:rsid w:val="00CF1BCE"/>
    <w:rsid w:val="00CF2266"/>
    <w:rsid w:val="00CF28AB"/>
    <w:rsid w:val="00CF3320"/>
    <w:rsid w:val="00CF6907"/>
    <w:rsid w:val="00CF6FF2"/>
    <w:rsid w:val="00CF71E8"/>
    <w:rsid w:val="00CF73A4"/>
    <w:rsid w:val="00CF76A8"/>
    <w:rsid w:val="00CF7D42"/>
    <w:rsid w:val="00D018AB"/>
    <w:rsid w:val="00D024E9"/>
    <w:rsid w:val="00D027B2"/>
    <w:rsid w:val="00D027BA"/>
    <w:rsid w:val="00D053F6"/>
    <w:rsid w:val="00D123C0"/>
    <w:rsid w:val="00D13188"/>
    <w:rsid w:val="00D13484"/>
    <w:rsid w:val="00D1505E"/>
    <w:rsid w:val="00D156DB"/>
    <w:rsid w:val="00D17E2B"/>
    <w:rsid w:val="00D22B70"/>
    <w:rsid w:val="00D24852"/>
    <w:rsid w:val="00D24916"/>
    <w:rsid w:val="00D261C4"/>
    <w:rsid w:val="00D277CD"/>
    <w:rsid w:val="00D27FCF"/>
    <w:rsid w:val="00D30A34"/>
    <w:rsid w:val="00D30A41"/>
    <w:rsid w:val="00D30D8F"/>
    <w:rsid w:val="00D30F3B"/>
    <w:rsid w:val="00D326B6"/>
    <w:rsid w:val="00D333CE"/>
    <w:rsid w:val="00D3436A"/>
    <w:rsid w:val="00D348A7"/>
    <w:rsid w:val="00D361E3"/>
    <w:rsid w:val="00D371B7"/>
    <w:rsid w:val="00D4053E"/>
    <w:rsid w:val="00D418D2"/>
    <w:rsid w:val="00D42C52"/>
    <w:rsid w:val="00D43E0C"/>
    <w:rsid w:val="00D50CF7"/>
    <w:rsid w:val="00D513FB"/>
    <w:rsid w:val="00D534CD"/>
    <w:rsid w:val="00D546A6"/>
    <w:rsid w:val="00D553DF"/>
    <w:rsid w:val="00D562D9"/>
    <w:rsid w:val="00D601A3"/>
    <w:rsid w:val="00D61039"/>
    <w:rsid w:val="00D61DAB"/>
    <w:rsid w:val="00D63C41"/>
    <w:rsid w:val="00D64642"/>
    <w:rsid w:val="00D6493B"/>
    <w:rsid w:val="00D6623F"/>
    <w:rsid w:val="00D67713"/>
    <w:rsid w:val="00D67A69"/>
    <w:rsid w:val="00D7029C"/>
    <w:rsid w:val="00D702E0"/>
    <w:rsid w:val="00D707D7"/>
    <w:rsid w:val="00D70F12"/>
    <w:rsid w:val="00D71BD6"/>
    <w:rsid w:val="00D71E66"/>
    <w:rsid w:val="00D72583"/>
    <w:rsid w:val="00D726DD"/>
    <w:rsid w:val="00D759CD"/>
    <w:rsid w:val="00D76622"/>
    <w:rsid w:val="00D76ABA"/>
    <w:rsid w:val="00D77AB9"/>
    <w:rsid w:val="00D812B6"/>
    <w:rsid w:val="00D817AD"/>
    <w:rsid w:val="00D819A3"/>
    <w:rsid w:val="00D82F43"/>
    <w:rsid w:val="00D8358B"/>
    <w:rsid w:val="00D839B3"/>
    <w:rsid w:val="00D843EA"/>
    <w:rsid w:val="00D864BE"/>
    <w:rsid w:val="00D86787"/>
    <w:rsid w:val="00D87380"/>
    <w:rsid w:val="00D87E73"/>
    <w:rsid w:val="00D90FA4"/>
    <w:rsid w:val="00D921CF"/>
    <w:rsid w:val="00D92F66"/>
    <w:rsid w:val="00D93307"/>
    <w:rsid w:val="00D94200"/>
    <w:rsid w:val="00D9647C"/>
    <w:rsid w:val="00D9697E"/>
    <w:rsid w:val="00DA0684"/>
    <w:rsid w:val="00DA112F"/>
    <w:rsid w:val="00DA6548"/>
    <w:rsid w:val="00DA75E2"/>
    <w:rsid w:val="00DA7CB9"/>
    <w:rsid w:val="00DB0A1F"/>
    <w:rsid w:val="00DB0DA2"/>
    <w:rsid w:val="00DB19C9"/>
    <w:rsid w:val="00DB1D4F"/>
    <w:rsid w:val="00DB4395"/>
    <w:rsid w:val="00DB52F0"/>
    <w:rsid w:val="00DC1588"/>
    <w:rsid w:val="00DC3B52"/>
    <w:rsid w:val="00DC4021"/>
    <w:rsid w:val="00DC49A2"/>
    <w:rsid w:val="00DC55EB"/>
    <w:rsid w:val="00DC58E7"/>
    <w:rsid w:val="00DC623A"/>
    <w:rsid w:val="00DC68AA"/>
    <w:rsid w:val="00DC6F11"/>
    <w:rsid w:val="00DC7079"/>
    <w:rsid w:val="00DC7BD6"/>
    <w:rsid w:val="00DD04A0"/>
    <w:rsid w:val="00DD0B85"/>
    <w:rsid w:val="00DD3358"/>
    <w:rsid w:val="00DD39AE"/>
    <w:rsid w:val="00DD3DB3"/>
    <w:rsid w:val="00DD57ED"/>
    <w:rsid w:val="00DE2765"/>
    <w:rsid w:val="00DE2986"/>
    <w:rsid w:val="00DE36C5"/>
    <w:rsid w:val="00DE3790"/>
    <w:rsid w:val="00DE53E2"/>
    <w:rsid w:val="00DE606A"/>
    <w:rsid w:val="00DE6F63"/>
    <w:rsid w:val="00DF04E8"/>
    <w:rsid w:val="00DF1706"/>
    <w:rsid w:val="00E0159D"/>
    <w:rsid w:val="00E01B64"/>
    <w:rsid w:val="00E01CAD"/>
    <w:rsid w:val="00E02505"/>
    <w:rsid w:val="00E02AD3"/>
    <w:rsid w:val="00E02DF9"/>
    <w:rsid w:val="00E05463"/>
    <w:rsid w:val="00E054BD"/>
    <w:rsid w:val="00E056CE"/>
    <w:rsid w:val="00E05887"/>
    <w:rsid w:val="00E06637"/>
    <w:rsid w:val="00E06BF3"/>
    <w:rsid w:val="00E07050"/>
    <w:rsid w:val="00E07255"/>
    <w:rsid w:val="00E075EA"/>
    <w:rsid w:val="00E119F5"/>
    <w:rsid w:val="00E11C1B"/>
    <w:rsid w:val="00E1372E"/>
    <w:rsid w:val="00E13C4B"/>
    <w:rsid w:val="00E14980"/>
    <w:rsid w:val="00E17605"/>
    <w:rsid w:val="00E2044E"/>
    <w:rsid w:val="00E22E65"/>
    <w:rsid w:val="00E25951"/>
    <w:rsid w:val="00E27E33"/>
    <w:rsid w:val="00E31CE6"/>
    <w:rsid w:val="00E322F2"/>
    <w:rsid w:val="00E329A5"/>
    <w:rsid w:val="00E34314"/>
    <w:rsid w:val="00E36341"/>
    <w:rsid w:val="00E36F95"/>
    <w:rsid w:val="00E36FD1"/>
    <w:rsid w:val="00E3761B"/>
    <w:rsid w:val="00E37A2A"/>
    <w:rsid w:val="00E44597"/>
    <w:rsid w:val="00E44887"/>
    <w:rsid w:val="00E4561B"/>
    <w:rsid w:val="00E45F2B"/>
    <w:rsid w:val="00E46603"/>
    <w:rsid w:val="00E46CB8"/>
    <w:rsid w:val="00E46EC7"/>
    <w:rsid w:val="00E5076F"/>
    <w:rsid w:val="00E52784"/>
    <w:rsid w:val="00E54949"/>
    <w:rsid w:val="00E54A6C"/>
    <w:rsid w:val="00E553B8"/>
    <w:rsid w:val="00E554CC"/>
    <w:rsid w:val="00E556CD"/>
    <w:rsid w:val="00E57078"/>
    <w:rsid w:val="00E609E3"/>
    <w:rsid w:val="00E629C6"/>
    <w:rsid w:val="00E63F1E"/>
    <w:rsid w:val="00E64059"/>
    <w:rsid w:val="00E65F9A"/>
    <w:rsid w:val="00E66055"/>
    <w:rsid w:val="00E6684C"/>
    <w:rsid w:val="00E66C4F"/>
    <w:rsid w:val="00E67958"/>
    <w:rsid w:val="00E67F8E"/>
    <w:rsid w:val="00E703BC"/>
    <w:rsid w:val="00E70554"/>
    <w:rsid w:val="00E71263"/>
    <w:rsid w:val="00E71469"/>
    <w:rsid w:val="00E71790"/>
    <w:rsid w:val="00E7300F"/>
    <w:rsid w:val="00E74153"/>
    <w:rsid w:val="00E74247"/>
    <w:rsid w:val="00E7488E"/>
    <w:rsid w:val="00E74C06"/>
    <w:rsid w:val="00E758CB"/>
    <w:rsid w:val="00E76029"/>
    <w:rsid w:val="00E7623E"/>
    <w:rsid w:val="00E800A6"/>
    <w:rsid w:val="00E8182A"/>
    <w:rsid w:val="00E85090"/>
    <w:rsid w:val="00E86D21"/>
    <w:rsid w:val="00E871E3"/>
    <w:rsid w:val="00E87C1D"/>
    <w:rsid w:val="00E902A7"/>
    <w:rsid w:val="00E910C1"/>
    <w:rsid w:val="00E91F11"/>
    <w:rsid w:val="00E9298B"/>
    <w:rsid w:val="00E929B3"/>
    <w:rsid w:val="00E92D1B"/>
    <w:rsid w:val="00E934F4"/>
    <w:rsid w:val="00E93BED"/>
    <w:rsid w:val="00E9437A"/>
    <w:rsid w:val="00E95D5A"/>
    <w:rsid w:val="00E965A4"/>
    <w:rsid w:val="00EA1980"/>
    <w:rsid w:val="00EA1F5F"/>
    <w:rsid w:val="00EA2C16"/>
    <w:rsid w:val="00EA32F1"/>
    <w:rsid w:val="00EA3687"/>
    <w:rsid w:val="00EA54D7"/>
    <w:rsid w:val="00EB04EF"/>
    <w:rsid w:val="00EB075B"/>
    <w:rsid w:val="00EB16C4"/>
    <w:rsid w:val="00EB46C2"/>
    <w:rsid w:val="00EB5376"/>
    <w:rsid w:val="00EB5662"/>
    <w:rsid w:val="00EB5F65"/>
    <w:rsid w:val="00EB604A"/>
    <w:rsid w:val="00EB78A5"/>
    <w:rsid w:val="00EB7B66"/>
    <w:rsid w:val="00EC079E"/>
    <w:rsid w:val="00EC1A27"/>
    <w:rsid w:val="00EC2D14"/>
    <w:rsid w:val="00EC4E60"/>
    <w:rsid w:val="00EC525F"/>
    <w:rsid w:val="00EC5286"/>
    <w:rsid w:val="00EC7023"/>
    <w:rsid w:val="00EC79C8"/>
    <w:rsid w:val="00EC7DA8"/>
    <w:rsid w:val="00ED1B7E"/>
    <w:rsid w:val="00ED218D"/>
    <w:rsid w:val="00ED2854"/>
    <w:rsid w:val="00ED296D"/>
    <w:rsid w:val="00ED35C0"/>
    <w:rsid w:val="00ED4008"/>
    <w:rsid w:val="00ED4A35"/>
    <w:rsid w:val="00ED7A86"/>
    <w:rsid w:val="00EE2A30"/>
    <w:rsid w:val="00EE41B3"/>
    <w:rsid w:val="00EE4718"/>
    <w:rsid w:val="00EE4E31"/>
    <w:rsid w:val="00EE5981"/>
    <w:rsid w:val="00EE698C"/>
    <w:rsid w:val="00EE6C0A"/>
    <w:rsid w:val="00EE6DA5"/>
    <w:rsid w:val="00EE7770"/>
    <w:rsid w:val="00EF0299"/>
    <w:rsid w:val="00EF04EA"/>
    <w:rsid w:val="00EF3A53"/>
    <w:rsid w:val="00EF4F35"/>
    <w:rsid w:val="00EF5D04"/>
    <w:rsid w:val="00EF71C9"/>
    <w:rsid w:val="00EF7ECA"/>
    <w:rsid w:val="00F00172"/>
    <w:rsid w:val="00F00D0A"/>
    <w:rsid w:val="00F00FF3"/>
    <w:rsid w:val="00F01040"/>
    <w:rsid w:val="00F012B6"/>
    <w:rsid w:val="00F0132D"/>
    <w:rsid w:val="00F034A7"/>
    <w:rsid w:val="00F04119"/>
    <w:rsid w:val="00F05E2F"/>
    <w:rsid w:val="00F0651B"/>
    <w:rsid w:val="00F13E51"/>
    <w:rsid w:val="00F16081"/>
    <w:rsid w:val="00F170A2"/>
    <w:rsid w:val="00F21490"/>
    <w:rsid w:val="00F21CBD"/>
    <w:rsid w:val="00F237BD"/>
    <w:rsid w:val="00F263EC"/>
    <w:rsid w:val="00F278EA"/>
    <w:rsid w:val="00F27F63"/>
    <w:rsid w:val="00F30660"/>
    <w:rsid w:val="00F34223"/>
    <w:rsid w:val="00F36204"/>
    <w:rsid w:val="00F4051D"/>
    <w:rsid w:val="00F424D1"/>
    <w:rsid w:val="00F43161"/>
    <w:rsid w:val="00F458ED"/>
    <w:rsid w:val="00F46AB5"/>
    <w:rsid w:val="00F52E97"/>
    <w:rsid w:val="00F5312A"/>
    <w:rsid w:val="00F53719"/>
    <w:rsid w:val="00F539D4"/>
    <w:rsid w:val="00F53F36"/>
    <w:rsid w:val="00F54CC8"/>
    <w:rsid w:val="00F55DAB"/>
    <w:rsid w:val="00F567A2"/>
    <w:rsid w:val="00F6035A"/>
    <w:rsid w:val="00F6258A"/>
    <w:rsid w:val="00F62B51"/>
    <w:rsid w:val="00F6341B"/>
    <w:rsid w:val="00F63509"/>
    <w:rsid w:val="00F66973"/>
    <w:rsid w:val="00F66E96"/>
    <w:rsid w:val="00F679B2"/>
    <w:rsid w:val="00F67CF0"/>
    <w:rsid w:val="00F67E64"/>
    <w:rsid w:val="00F71E20"/>
    <w:rsid w:val="00F7270B"/>
    <w:rsid w:val="00F7308C"/>
    <w:rsid w:val="00F734A3"/>
    <w:rsid w:val="00F73969"/>
    <w:rsid w:val="00F75343"/>
    <w:rsid w:val="00F7541E"/>
    <w:rsid w:val="00F755FE"/>
    <w:rsid w:val="00F76857"/>
    <w:rsid w:val="00F77C01"/>
    <w:rsid w:val="00F81245"/>
    <w:rsid w:val="00F818BD"/>
    <w:rsid w:val="00F82000"/>
    <w:rsid w:val="00F82364"/>
    <w:rsid w:val="00F829E0"/>
    <w:rsid w:val="00F82C77"/>
    <w:rsid w:val="00F8315A"/>
    <w:rsid w:val="00F8445C"/>
    <w:rsid w:val="00F84BE8"/>
    <w:rsid w:val="00F87CE9"/>
    <w:rsid w:val="00F90A09"/>
    <w:rsid w:val="00F90EE6"/>
    <w:rsid w:val="00F93EB8"/>
    <w:rsid w:val="00F9578B"/>
    <w:rsid w:val="00F95B40"/>
    <w:rsid w:val="00F96BA7"/>
    <w:rsid w:val="00FA10B7"/>
    <w:rsid w:val="00FA2BCA"/>
    <w:rsid w:val="00FA3FC9"/>
    <w:rsid w:val="00FB15D1"/>
    <w:rsid w:val="00FB23E0"/>
    <w:rsid w:val="00FB5F1B"/>
    <w:rsid w:val="00FB784A"/>
    <w:rsid w:val="00FB7F06"/>
    <w:rsid w:val="00FC4EA1"/>
    <w:rsid w:val="00FC51CE"/>
    <w:rsid w:val="00FD1028"/>
    <w:rsid w:val="00FD13A0"/>
    <w:rsid w:val="00FD14F6"/>
    <w:rsid w:val="00FD1880"/>
    <w:rsid w:val="00FD26C8"/>
    <w:rsid w:val="00FD3A9A"/>
    <w:rsid w:val="00FD7236"/>
    <w:rsid w:val="00FE110F"/>
    <w:rsid w:val="00FE1195"/>
    <w:rsid w:val="00FE14E9"/>
    <w:rsid w:val="00FE4FAB"/>
    <w:rsid w:val="00FE5711"/>
    <w:rsid w:val="00FE5D81"/>
    <w:rsid w:val="00FE7D7E"/>
    <w:rsid w:val="00FF070C"/>
    <w:rsid w:val="00FF0812"/>
    <w:rsid w:val="00FF499B"/>
    <w:rsid w:val="00FF4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F8"/>
    <w:pPr>
      <w:widowControl w:val="0"/>
      <w:jc w:val="both"/>
    </w:pPr>
  </w:style>
  <w:style w:type="paragraph" w:styleId="1">
    <w:name w:val="heading 1"/>
    <w:basedOn w:val="a"/>
    <w:next w:val="a"/>
    <w:link w:val="1Char"/>
    <w:uiPriority w:val="9"/>
    <w:qFormat/>
    <w:rsid w:val="004912E3"/>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8421EB"/>
    <w:pPr>
      <w:keepNext/>
      <w:keepLines/>
      <w:spacing w:before="260" w:after="260" w:line="416" w:lineRule="auto"/>
      <w:outlineLvl w:val="1"/>
    </w:pPr>
    <w:rPr>
      <w:rFonts w:ascii="Cambria" w:eastAsia="宋体" w:hAnsi="Cambria"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66838"/>
    <w:pPr>
      <w:snapToGrid w:val="0"/>
      <w:jc w:val="left"/>
    </w:pPr>
    <w:rPr>
      <w:sz w:val="18"/>
      <w:szCs w:val="18"/>
    </w:rPr>
  </w:style>
  <w:style w:type="character" w:customStyle="1" w:styleId="Char">
    <w:name w:val="脚注文本 Char"/>
    <w:basedOn w:val="a0"/>
    <w:link w:val="a3"/>
    <w:uiPriority w:val="99"/>
    <w:semiHidden/>
    <w:rsid w:val="00C66838"/>
    <w:rPr>
      <w:sz w:val="18"/>
      <w:szCs w:val="18"/>
    </w:rPr>
  </w:style>
  <w:style w:type="character" w:styleId="a4">
    <w:name w:val="footnote reference"/>
    <w:basedOn w:val="a0"/>
    <w:uiPriority w:val="99"/>
    <w:semiHidden/>
    <w:unhideWhenUsed/>
    <w:rsid w:val="00C66838"/>
    <w:rPr>
      <w:vertAlign w:val="superscript"/>
    </w:rPr>
  </w:style>
  <w:style w:type="paragraph" w:styleId="a5">
    <w:name w:val="Balloon Text"/>
    <w:basedOn w:val="a"/>
    <w:link w:val="Char0"/>
    <w:uiPriority w:val="99"/>
    <w:semiHidden/>
    <w:unhideWhenUsed/>
    <w:rsid w:val="008D0E9C"/>
    <w:rPr>
      <w:sz w:val="18"/>
      <w:szCs w:val="18"/>
    </w:rPr>
  </w:style>
  <w:style w:type="character" w:customStyle="1" w:styleId="Char0">
    <w:name w:val="批注框文本 Char"/>
    <w:basedOn w:val="a0"/>
    <w:link w:val="a5"/>
    <w:uiPriority w:val="99"/>
    <w:semiHidden/>
    <w:rsid w:val="008D0E9C"/>
    <w:rPr>
      <w:sz w:val="18"/>
      <w:szCs w:val="18"/>
    </w:rPr>
  </w:style>
  <w:style w:type="paragraph" w:styleId="a6">
    <w:name w:val="header"/>
    <w:basedOn w:val="a"/>
    <w:link w:val="Char1"/>
    <w:uiPriority w:val="99"/>
    <w:unhideWhenUsed/>
    <w:rsid w:val="003B1D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B1DB3"/>
    <w:rPr>
      <w:sz w:val="18"/>
      <w:szCs w:val="18"/>
    </w:rPr>
  </w:style>
  <w:style w:type="paragraph" w:styleId="a7">
    <w:name w:val="footer"/>
    <w:basedOn w:val="a"/>
    <w:link w:val="Char2"/>
    <w:uiPriority w:val="99"/>
    <w:unhideWhenUsed/>
    <w:rsid w:val="003B1DB3"/>
    <w:pPr>
      <w:tabs>
        <w:tab w:val="center" w:pos="4153"/>
        <w:tab w:val="right" w:pos="8306"/>
      </w:tabs>
      <w:snapToGrid w:val="0"/>
      <w:jc w:val="left"/>
    </w:pPr>
    <w:rPr>
      <w:sz w:val="18"/>
      <w:szCs w:val="18"/>
    </w:rPr>
  </w:style>
  <w:style w:type="character" w:customStyle="1" w:styleId="Char2">
    <w:name w:val="页脚 Char"/>
    <w:basedOn w:val="a0"/>
    <w:link w:val="a7"/>
    <w:uiPriority w:val="99"/>
    <w:rsid w:val="003B1DB3"/>
    <w:rPr>
      <w:sz w:val="18"/>
      <w:szCs w:val="18"/>
    </w:rPr>
  </w:style>
  <w:style w:type="paragraph" w:customStyle="1" w:styleId="p0">
    <w:name w:val="p0"/>
    <w:basedOn w:val="a"/>
    <w:rsid w:val="003B1DB3"/>
    <w:pPr>
      <w:widowControl/>
    </w:pPr>
    <w:rPr>
      <w:rFonts w:ascii="Calibri" w:eastAsia="宋体" w:hAnsi="Calibri" w:cs="宋体"/>
      <w:kern w:val="0"/>
      <w:szCs w:val="21"/>
    </w:rPr>
  </w:style>
  <w:style w:type="paragraph" w:styleId="a8">
    <w:name w:val="List Paragraph"/>
    <w:basedOn w:val="a"/>
    <w:uiPriority w:val="34"/>
    <w:qFormat/>
    <w:rsid w:val="00247061"/>
    <w:pPr>
      <w:ind w:firstLineChars="200" w:firstLine="420"/>
    </w:pPr>
  </w:style>
  <w:style w:type="character" w:customStyle="1" w:styleId="1Char">
    <w:name w:val="标题 1 Char"/>
    <w:basedOn w:val="a0"/>
    <w:link w:val="1"/>
    <w:uiPriority w:val="9"/>
    <w:rsid w:val="004912E3"/>
    <w:rPr>
      <w:rFonts w:ascii="Calibri" w:eastAsia="宋体" w:hAnsi="Calibri" w:cs="Times New Roman"/>
      <w:b/>
      <w:bCs/>
      <w:kern w:val="44"/>
      <w:sz w:val="44"/>
      <w:szCs w:val="44"/>
    </w:rPr>
  </w:style>
  <w:style w:type="character" w:styleId="a9">
    <w:name w:val="annotation reference"/>
    <w:basedOn w:val="a0"/>
    <w:uiPriority w:val="99"/>
    <w:semiHidden/>
    <w:unhideWhenUsed/>
    <w:rsid w:val="00D843EA"/>
    <w:rPr>
      <w:sz w:val="21"/>
      <w:szCs w:val="21"/>
    </w:rPr>
  </w:style>
  <w:style w:type="paragraph" w:styleId="aa">
    <w:name w:val="annotation text"/>
    <w:basedOn w:val="a"/>
    <w:link w:val="Char3"/>
    <w:uiPriority w:val="99"/>
    <w:semiHidden/>
    <w:unhideWhenUsed/>
    <w:rsid w:val="00D843EA"/>
    <w:pPr>
      <w:jc w:val="left"/>
    </w:pPr>
  </w:style>
  <w:style w:type="character" w:customStyle="1" w:styleId="Char3">
    <w:name w:val="批注文字 Char"/>
    <w:basedOn w:val="a0"/>
    <w:link w:val="aa"/>
    <w:uiPriority w:val="99"/>
    <w:semiHidden/>
    <w:rsid w:val="00D843EA"/>
  </w:style>
  <w:style w:type="paragraph" w:styleId="ab">
    <w:name w:val="annotation subject"/>
    <w:basedOn w:val="aa"/>
    <w:next w:val="aa"/>
    <w:link w:val="Char4"/>
    <w:uiPriority w:val="99"/>
    <w:semiHidden/>
    <w:unhideWhenUsed/>
    <w:rsid w:val="00D843EA"/>
    <w:rPr>
      <w:b/>
      <w:bCs/>
    </w:rPr>
  </w:style>
  <w:style w:type="character" w:customStyle="1" w:styleId="Char4">
    <w:name w:val="批注主题 Char"/>
    <w:basedOn w:val="Char3"/>
    <w:link w:val="ab"/>
    <w:uiPriority w:val="99"/>
    <w:semiHidden/>
    <w:rsid w:val="00D843EA"/>
    <w:rPr>
      <w:b/>
      <w:bCs/>
    </w:rPr>
  </w:style>
  <w:style w:type="character" w:customStyle="1" w:styleId="2Char">
    <w:name w:val="标题 2 Char"/>
    <w:basedOn w:val="a0"/>
    <w:link w:val="2"/>
    <w:uiPriority w:val="9"/>
    <w:rsid w:val="008421EB"/>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66838"/>
    <w:pPr>
      <w:snapToGrid w:val="0"/>
      <w:jc w:val="left"/>
    </w:pPr>
    <w:rPr>
      <w:sz w:val="18"/>
      <w:szCs w:val="18"/>
    </w:rPr>
  </w:style>
  <w:style w:type="character" w:customStyle="1" w:styleId="Char">
    <w:name w:val="脚注文本 Char"/>
    <w:basedOn w:val="a0"/>
    <w:link w:val="a3"/>
    <w:uiPriority w:val="99"/>
    <w:semiHidden/>
    <w:rsid w:val="00C66838"/>
    <w:rPr>
      <w:sz w:val="18"/>
      <w:szCs w:val="18"/>
    </w:rPr>
  </w:style>
  <w:style w:type="character" w:styleId="a4">
    <w:name w:val="footnote reference"/>
    <w:basedOn w:val="a0"/>
    <w:uiPriority w:val="99"/>
    <w:semiHidden/>
    <w:unhideWhenUsed/>
    <w:rsid w:val="00C66838"/>
    <w:rPr>
      <w:vertAlign w:val="superscript"/>
    </w:rPr>
  </w:style>
  <w:style w:type="paragraph" w:styleId="a5">
    <w:name w:val="Balloon Text"/>
    <w:basedOn w:val="a"/>
    <w:link w:val="Char0"/>
    <w:uiPriority w:val="99"/>
    <w:semiHidden/>
    <w:unhideWhenUsed/>
    <w:rsid w:val="008D0E9C"/>
    <w:rPr>
      <w:sz w:val="18"/>
      <w:szCs w:val="18"/>
    </w:rPr>
  </w:style>
  <w:style w:type="character" w:customStyle="1" w:styleId="Char0">
    <w:name w:val="批注框文本 Char"/>
    <w:basedOn w:val="a0"/>
    <w:link w:val="a5"/>
    <w:uiPriority w:val="99"/>
    <w:semiHidden/>
    <w:rsid w:val="008D0E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349">
      <w:bodyDiv w:val="1"/>
      <w:marLeft w:val="0"/>
      <w:marRight w:val="0"/>
      <w:marTop w:val="0"/>
      <w:marBottom w:val="0"/>
      <w:divBdr>
        <w:top w:val="none" w:sz="0" w:space="0" w:color="auto"/>
        <w:left w:val="none" w:sz="0" w:space="0" w:color="auto"/>
        <w:bottom w:val="none" w:sz="0" w:space="0" w:color="auto"/>
        <w:right w:val="none" w:sz="0" w:space="0" w:color="auto"/>
      </w:divBdr>
    </w:div>
    <w:div w:id="41100230">
      <w:bodyDiv w:val="1"/>
      <w:marLeft w:val="0"/>
      <w:marRight w:val="0"/>
      <w:marTop w:val="0"/>
      <w:marBottom w:val="0"/>
      <w:divBdr>
        <w:top w:val="none" w:sz="0" w:space="0" w:color="auto"/>
        <w:left w:val="none" w:sz="0" w:space="0" w:color="auto"/>
        <w:bottom w:val="none" w:sz="0" w:space="0" w:color="auto"/>
        <w:right w:val="none" w:sz="0" w:space="0" w:color="auto"/>
      </w:divBdr>
    </w:div>
    <w:div w:id="94837312">
      <w:bodyDiv w:val="1"/>
      <w:marLeft w:val="0"/>
      <w:marRight w:val="0"/>
      <w:marTop w:val="0"/>
      <w:marBottom w:val="0"/>
      <w:divBdr>
        <w:top w:val="none" w:sz="0" w:space="0" w:color="auto"/>
        <w:left w:val="none" w:sz="0" w:space="0" w:color="auto"/>
        <w:bottom w:val="none" w:sz="0" w:space="0" w:color="auto"/>
        <w:right w:val="none" w:sz="0" w:space="0" w:color="auto"/>
      </w:divBdr>
    </w:div>
    <w:div w:id="173421249">
      <w:bodyDiv w:val="1"/>
      <w:marLeft w:val="0"/>
      <w:marRight w:val="0"/>
      <w:marTop w:val="0"/>
      <w:marBottom w:val="0"/>
      <w:divBdr>
        <w:top w:val="none" w:sz="0" w:space="0" w:color="auto"/>
        <w:left w:val="none" w:sz="0" w:space="0" w:color="auto"/>
        <w:bottom w:val="none" w:sz="0" w:space="0" w:color="auto"/>
        <w:right w:val="none" w:sz="0" w:space="0" w:color="auto"/>
      </w:divBdr>
    </w:div>
    <w:div w:id="293800455">
      <w:bodyDiv w:val="1"/>
      <w:marLeft w:val="0"/>
      <w:marRight w:val="0"/>
      <w:marTop w:val="0"/>
      <w:marBottom w:val="0"/>
      <w:divBdr>
        <w:top w:val="none" w:sz="0" w:space="0" w:color="auto"/>
        <w:left w:val="none" w:sz="0" w:space="0" w:color="auto"/>
        <w:bottom w:val="none" w:sz="0" w:space="0" w:color="auto"/>
        <w:right w:val="none" w:sz="0" w:space="0" w:color="auto"/>
      </w:divBdr>
    </w:div>
    <w:div w:id="516776153">
      <w:bodyDiv w:val="1"/>
      <w:marLeft w:val="0"/>
      <w:marRight w:val="0"/>
      <w:marTop w:val="0"/>
      <w:marBottom w:val="0"/>
      <w:divBdr>
        <w:top w:val="none" w:sz="0" w:space="0" w:color="auto"/>
        <w:left w:val="none" w:sz="0" w:space="0" w:color="auto"/>
        <w:bottom w:val="none" w:sz="0" w:space="0" w:color="auto"/>
        <w:right w:val="none" w:sz="0" w:space="0" w:color="auto"/>
      </w:divBdr>
    </w:div>
    <w:div w:id="584455767">
      <w:bodyDiv w:val="1"/>
      <w:marLeft w:val="0"/>
      <w:marRight w:val="0"/>
      <w:marTop w:val="0"/>
      <w:marBottom w:val="0"/>
      <w:divBdr>
        <w:top w:val="none" w:sz="0" w:space="0" w:color="auto"/>
        <w:left w:val="none" w:sz="0" w:space="0" w:color="auto"/>
        <w:bottom w:val="none" w:sz="0" w:space="0" w:color="auto"/>
        <w:right w:val="none" w:sz="0" w:space="0" w:color="auto"/>
      </w:divBdr>
    </w:div>
    <w:div w:id="650211230">
      <w:bodyDiv w:val="1"/>
      <w:marLeft w:val="0"/>
      <w:marRight w:val="0"/>
      <w:marTop w:val="0"/>
      <w:marBottom w:val="0"/>
      <w:divBdr>
        <w:top w:val="none" w:sz="0" w:space="0" w:color="auto"/>
        <w:left w:val="none" w:sz="0" w:space="0" w:color="auto"/>
        <w:bottom w:val="none" w:sz="0" w:space="0" w:color="auto"/>
        <w:right w:val="none" w:sz="0" w:space="0" w:color="auto"/>
      </w:divBdr>
    </w:div>
    <w:div w:id="679085298">
      <w:bodyDiv w:val="1"/>
      <w:marLeft w:val="0"/>
      <w:marRight w:val="0"/>
      <w:marTop w:val="0"/>
      <w:marBottom w:val="0"/>
      <w:divBdr>
        <w:top w:val="none" w:sz="0" w:space="0" w:color="auto"/>
        <w:left w:val="none" w:sz="0" w:space="0" w:color="auto"/>
        <w:bottom w:val="none" w:sz="0" w:space="0" w:color="auto"/>
        <w:right w:val="none" w:sz="0" w:space="0" w:color="auto"/>
      </w:divBdr>
    </w:div>
    <w:div w:id="759453716">
      <w:bodyDiv w:val="1"/>
      <w:marLeft w:val="0"/>
      <w:marRight w:val="0"/>
      <w:marTop w:val="0"/>
      <w:marBottom w:val="0"/>
      <w:divBdr>
        <w:top w:val="none" w:sz="0" w:space="0" w:color="auto"/>
        <w:left w:val="none" w:sz="0" w:space="0" w:color="auto"/>
        <w:bottom w:val="none" w:sz="0" w:space="0" w:color="auto"/>
        <w:right w:val="none" w:sz="0" w:space="0" w:color="auto"/>
      </w:divBdr>
    </w:div>
    <w:div w:id="857232081">
      <w:bodyDiv w:val="1"/>
      <w:marLeft w:val="0"/>
      <w:marRight w:val="0"/>
      <w:marTop w:val="0"/>
      <w:marBottom w:val="0"/>
      <w:divBdr>
        <w:top w:val="none" w:sz="0" w:space="0" w:color="auto"/>
        <w:left w:val="none" w:sz="0" w:space="0" w:color="auto"/>
        <w:bottom w:val="none" w:sz="0" w:space="0" w:color="auto"/>
        <w:right w:val="none" w:sz="0" w:space="0" w:color="auto"/>
      </w:divBdr>
    </w:div>
    <w:div w:id="906182208">
      <w:bodyDiv w:val="1"/>
      <w:marLeft w:val="0"/>
      <w:marRight w:val="0"/>
      <w:marTop w:val="0"/>
      <w:marBottom w:val="0"/>
      <w:divBdr>
        <w:top w:val="none" w:sz="0" w:space="0" w:color="auto"/>
        <w:left w:val="none" w:sz="0" w:space="0" w:color="auto"/>
        <w:bottom w:val="none" w:sz="0" w:space="0" w:color="auto"/>
        <w:right w:val="none" w:sz="0" w:space="0" w:color="auto"/>
      </w:divBdr>
    </w:div>
    <w:div w:id="909731702">
      <w:bodyDiv w:val="1"/>
      <w:marLeft w:val="0"/>
      <w:marRight w:val="0"/>
      <w:marTop w:val="0"/>
      <w:marBottom w:val="0"/>
      <w:divBdr>
        <w:top w:val="none" w:sz="0" w:space="0" w:color="auto"/>
        <w:left w:val="none" w:sz="0" w:space="0" w:color="auto"/>
        <w:bottom w:val="none" w:sz="0" w:space="0" w:color="auto"/>
        <w:right w:val="none" w:sz="0" w:space="0" w:color="auto"/>
      </w:divBdr>
    </w:div>
    <w:div w:id="930435756">
      <w:bodyDiv w:val="1"/>
      <w:marLeft w:val="0"/>
      <w:marRight w:val="0"/>
      <w:marTop w:val="0"/>
      <w:marBottom w:val="0"/>
      <w:divBdr>
        <w:top w:val="none" w:sz="0" w:space="0" w:color="auto"/>
        <w:left w:val="none" w:sz="0" w:space="0" w:color="auto"/>
        <w:bottom w:val="none" w:sz="0" w:space="0" w:color="auto"/>
        <w:right w:val="none" w:sz="0" w:space="0" w:color="auto"/>
      </w:divBdr>
    </w:div>
    <w:div w:id="931426414">
      <w:bodyDiv w:val="1"/>
      <w:marLeft w:val="0"/>
      <w:marRight w:val="0"/>
      <w:marTop w:val="0"/>
      <w:marBottom w:val="0"/>
      <w:divBdr>
        <w:top w:val="none" w:sz="0" w:space="0" w:color="auto"/>
        <w:left w:val="none" w:sz="0" w:space="0" w:color="auto"/>
        <w:bottom w:val="none" w:sz="0" w:space="0" w:color="auto"/>
        <w:right w:val="none" w:sz="0" w:space="0" w:color="auto"/>
      </w:divBdr>
    </w:div>
    <w:div w:id="983969579">
      <w:bodyDiv w:val="1"/>
      <w:marLeft w:val="0"/>
      <w:marRight w:val="0"/>
      <w:marTop w:val="0"/>
      <w:marBottom w:val="0"/>
      <w:divBdr>
        <w:top w:val="none" w:sz="0" w:space="0" w:color="auto"/>
        <w:left w:val="none" w:sz="0" w:space="0" w:color="auto"/>
        <w:bottom w:val="none" w:sz="0" w:space="0" w:color="auto"/>
        <w:right w:val="none" w:sz="0" w:space="0" w:color="auto"/>
      </w:divBdr>
    </w:div>
    <w:div w:id="999314666">
      <w:bodyDiv w:val="1"/>
      <w:marLeft w:val="0"/>
      <w:marRight w:val="0"/>
      <w:marTop w:val="0"/>
      <w:marBottom w:val="0"/>
      <w:divBdr>
        <w:top w:val="none" w:sz="0" w:space="0" w:color="auto"/>
        <w:left w:val="none" w:sz="0" w:space="0" w:color="auto"/>
        <w:bottom w:val="none" w:sz="0" w:space="0" w:color="auto"/>
        <w:right w:val="none" w:sz="0" w:space="0" w:color="auto"/>
      </w:divBdr>
    </w:div>
    <w:div w:id="1056733481">
      <w:bodyDiv w:val="1"/>
      <w:marLeft w:val="0"/>
      <w:marRight w:val="0"/>
      <w:marTop w:val="0"/>
      <w:marBottom w:val="0"/>
      <w:divBdr>
        <w:top w:val="none" w:sz="0" w:space="0" w:color="auto"/>
        <w:left w:val="none" w:sz="0" w:space="0" w:color="auto"/>
        <w:bottom w:val="none" w:sz="0" w:space="0" w:color="auto"/>
        <w:right w:val="none" w:sz="0" w:space="0" w:color="auto"/>
      </w:divBdr>
    </w:div>
    <w:div w:id="1073161360">
      <w:bodyDiv w:val="1"/>
      <w:marLeft w:val="0"/>
      <w:marRight w:val="0"/>
      <w:marTop w:val="0"/>
      <w:marBottom w:val="0"/>
      <w:divBdr>
        <w:top w:val="none" w:sz="0" w:space="0" w:color="auto"/>
        <w:left w:val="none" w:sz="0" w:space="0" w:color="auto"/>
        <w:bottom w:val="none" w:sz="0" w:space="0" w:color="auto"/>
        <w:right w:val="none" w:sz="0" w:space="0" w:color="auto"/>
      </w:divBdr>
    </w:div>
    <w:div w:id="1215193456">
      <w:bodyDiv w:val="1"/>
      <w:marLeft w:val="0"/>
      <w:marRight w:val="0"/>
      <w:marTop w:val="0"/>
      <w:marBottom w:val="0"/>
      <w:divBdr>
        <w:top w:val="none" w:sz="0" w:space="0" w:color="auto"/>
        <w:left w:val="none" w:sz="0" w:space="0" w:color="auto"/>
        <w:bottom w:val="none" w:sz="0" w:space="0" w:color="auto"/>
        <w:right w:val="none" w:sz="0" w:space="0" w:color="auto"/>
      </w:divBdr>
    </w:div>
    <w:div w:id="1237014619">
      <w:bodyDiv w:val="1"/>
      <w:marLeft w:val="0"/>
      <w:marRight w:val="0"/>
      <w:marTop w:val="0"/>
      <w:marBottom w:val="0"/>
      <w:divBdr>
        <w:top w:val="none" w:sz="0" w:space="0" w:color="auto"/>
        <w:left w:val="none" w:sz="0" w:space="0" w:color="auto"/>
        <w:bottom w:val="none" w:sz="0" w:space="0" w:color="auto"/>
        <w:right w:val="none" w:sz="0" w:space="0" w:color="auto"/>
      </w:divBdr>
    </w:div>
    <w:div w:id="1315798613">
      <w:bodyDiv w:val="1"/>
      <w:marLeft w:val="0"/>
      <w:marRight w:val="0"/>
      <w:marTop w:val="0"/>
      <w:marBottom w:val="0"/>
      <w:divBdr>
        <w:top w:val="none" w:sz="0" w:space="0" w:color="auto"/>
        <w:left w:val="none" w:sz="0" w:space="0" w:color="auto"/>
        <w:bottom w:val="none" w:sz="0" w:space="0" w:color="auto"/>
        <w:right w:val="none" w:sz="0" w:space="0" w:color="auto"/>
      </w:divBdr>
    </w:div>
    <w:div w:id="1317151116">
      <w:bodyDiv w:val="1"/>
      <w:marLeft w:val="0"/>
      <w:marRight w:val="0"/>
      <w:marTop w:val="0"/>
      <w:marBottom w:val="0"/>
      <w:divBdr>
        <w:top w:val="none" w:sz="0" w:space="0" w:color="auto"/>
        <w:left w:val="none" w:sz="0" w:space="0" w:color="auto"/>
        <w:bottom w:val="none" w:sz="0" w:space="0" w:color="auto"/>
        <w:right w:val="none" w:sz="0" w:space="0" w:color="auto"/>
      </w:divBdr>
    </w:div>
    <w:div w:id="1369985042">
      <w:bodyDiv w:val="1"/>
      <w:marLeft w:val="0"/>
      <w:marRight w:val="0"/>
      <w:marTop w:val="0"/>
      <w:marBottom w:val="0"/>
      <w:divBdr>
        <w:top w:val="none" w:sz="0" w:space="0" w:color="auto"/>
        <w:left w:val="none" w:sz="0" w:space="0" w:color="auto"/>
        <w:bottom w:val="none" w:sz="0" w:space="0" w:color="auto"/>
        <w:right w:val="none" w:sz="0" w:space="0" w:color="auto"/>
      </w:divBdr>
    </w:div>
    <w:div w:id="1386103775">
      <w:bodyDiv w:val="1"/>
      <w:marLeft w:val="0"/>
      <w:marRight w:val="0"/>
      <w:marTop w:val="0"/>
      <w:marBottom w:val="0"/>
      <w:divBdr>
        <w:top w:val="none" w:sz="0" w:space="0" w:color="auto"/>
        <w:left w:val="none" w:sz="0" w:space="0" w:color="auto"/>
        <w:bottom w:val="none" w:sz="0" w:space="0" w:color="auto"/>
        <w:right w:val="none" w:sz="0" w:space="0" w:color="auto"/>
      </w:divBdr>
    </w:div>
    <w:div w:id="1388066037">
      <w:bodyDiv w:val="1"/>
      <w:marLeft w:val="0"/>
      <w:marRight w:val="0"/>
      <w:marTop w:val="0"/>
      <w:marBottom w:val="0"/>
      <w:divBdr>
        <w:top w:val="none" w:sz="0" w:space="0" w:color="auto"/>
        <w:left w:val="none" w:sz="0" w:space="0" w:color="auto"/>
        <w:bottom w:val="none" w:sz="0" w:space="0" w:color="auto"/>
        <w:right w:val="none" w:sz="0" w:space="0" w:color="auto"/>
      </w:divBdr>
    </w:div>
    <w:div w:id="1467816850">
      <w:bodyDiv w:val="1"/>
      <w:marLeft w:val="0"/>
      <w:marRight w:val="0"/>
      <w:marTop w:val="0"/>
      <w:marBottom w:val="0"/>
      <w:divBdr>
        <w:top w:val="none" w:sz="0" w:space="0" w:color="auto"/>
        <w:left w:val="none" w:sz="0" w:space="0" w:color="auto"/>
        <w:bottom w:val="none" w:sz="0" w:space="0" w:color="auto"/>
        <w:right w:val="none" w:sz="0" w:space="0" w:color="auto"/>
      </w:divBdr>
    </w:div>
    <w:div w:id="1536502659">
      <w:bodyDiv w:val="1"/>
      <w:marLeft w:val="0"/>
      <w:marRight w:val="0"/>
      <w:marTop w:val="0"/>
      <w:marBottom w:val="0"/>
      <w:divBdr>
        <w:top w:val="none" w:sz="0" w:space="0" w:color="auto"/>
        <w:left w:val="none" w:sz="0" w:space="0" w:color="auto"/>
        <w:bottom w:val="none" w:sz="0" w:space="0" w:color="auto"/>
        <w:right w:val="none" w:sz="0" w:space="0" w:color="auto"/>
      </w:divBdr>
    </w:div>
    <w:div w:id="1635062600">
      <w:bodyDiv w:val="1"/>
      <w:marLeft w:val="0"/>
      <w:marRight w:val="0"/>
      <w:marTop w:val="0"/>
      <w:marBottom w:val="0"/>
      <w:divBdr>
        <w:top w:val="none" w:sz="0" w:space="0" w:color="auto"/>
        <w:left w:val="none" w:sz="0" w:space="0" w:color="auto"/>
        <w:bottom w:val="none" w:sz="0" w:space="0" w:color="auto"/>
        <w:right w:val="none" w:sz="0" w:space="0" w:color="auto"/>
      </w:divBdr>
    </w:div>
    <w:div w:id="1680352488">
      <w:bodyDiv w:val="1"/>
      <w:marLeft w:val="0"/>
      <w:marRight w:val="0"/>
      <w:marTop w:val="0"/>
      <w:marBottom w:val="0"/>
      <w:divBdr>
        <w:top w:val="none" w:sz="0" w:space="0" w:color="auto"/>
        <w:left w:val="none" w:sz="0" w:space="0" w:color="auto"/>
        <w:bottom w:val="none" w:sz="0" w:space="0" w:color="auto"/>
        <w:right w:val="none" w:sz="0" w:space="0" w:color="auto"/>
      </w:divBdr>
    </w:div>
    <w:div w:id="1742633973">
      <w:bodyDiv w:val="1"/>
      <w:marLeft w:val="0"/>
      <w:marRight w:val="0"/>
      <w:marTop w:val="0"/>
      <w:marBottom w:val="0"/>
      <w:divBdr>
        <w:top w:val="none" w:sz="0" w:space="0" w:color="auto"/>
        <w:left w:val="none" w:sz="0" w:space="0" w:color="auto"/>
        <w:bottom w:val="none" w:sz="0" w:space="0" w:color="auto"/>
        <w:right w:val="none" w:sz="0" w:space="0" w:color="auto"/>
      </w:divBdr>
    </w:div>
    <w:div w:id="1742750033">
      <w:bodyDiv w:val="1"/>
      <w:marLeft w:val="0"/>
      <w:marRight w:val="0"/>
      <w:marTop w:val="0"/>
      <w:marBottom w:val="0"/>
      <w:divBdr>
        <w:top w:val="none" w:sz="0" w:space="0" w:color="auto"/>
        <w:left w:val="none" w:sz="0" w:space="0" w:color="auto"/>
        <w:bottom w:val="none" w:sz="0" w:space="0" w:color="auto"/>
        <w:right w:val="none" w:sz="0" w:space="0" w:color="auto"/>
      </w:divBdr>
    </w:div>
    <w:div w:id="1880778017">
      <w:bodyDiv w:val="1"/>
      <w:marLeft w:val="0"/>
      <w:marRight w:val="0"/>
      <w:marTop w:val="0"/>
      <w:marBottom w:val="0"/>
      <w:divBdr>
        <w:top w:val="none" w:sz="0" w:space="0" w:color="auto"/>
        <w:left w:val="none" w:sz="0" w:space="0" w:color="auto"/>
        <w:bottom w:val="none" w:sz="0" w:space="0" w:color="auto"/>
        <w:right w:val="none" w:sz="0" w:space="0" w:color="auto"/>
      </w:divBdr>
    </w:div>
    <w:div w:id="2008510371">
      <w:bodyDiv w:val="1"/>
      <w:marLeft w:val="0"/>
      <w:marRight w:val="0"/>
      <w:marTop w:val="0"/>
      <w:marBottom w:val="0"/>
      <w:divBdr>
        <w:top w:val="none" w:sz="0" w:space="0" w:color="auto"/>
        <w:left w:val="none" w:sz="0" w:space="0" w:color="auto"/>
        <w:bottom w:val="none" w:sz="0" w:space="0" w:color="auto"/>
        <w:right w:val="none" w:sz="0" w:space="0" w:color="auto"/>
      </w:divBdr>
    </w:div>
    <w:div w:id="2051493804">
      <w:bodyDiv w:val="1"/>
      <w:marLeft w:val="0"/>
      <w:marRight w:val="0"/>
      <w:marTop w:val="0"/>
      <w:marBottom w:val="0"/>
      <w:divBdr>
        <w:top w:val="none" w:sz="0" w:space="0" w:color="auto"/>
        <w:left w:val="none" w:sz="0" w:space="0" w:color="auto"/>
        <w:bottom w:val="none" w:sz="0" w:space="0" w:color="auto"/>
        <w:right w:val="none" w:sz="0" w:space="0" w:color="auto"/>
      </w:divBdr>
    </w:div>
    <w:div w:id="21434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41.png"/><Relationship Id="rId89" Type="http://schemas.openxmlformats.org/officeDocument/2006/relationships/image" Target="media/image46.e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9.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image" Target="media/image44.png"/><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9.png"/><Relationship Id="rId90" Type="http://schemas.openxmlformats.org/officeDocument/2006/relationships/image" Target="media/image47.png"/><Relationship Id="rId95"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png"/><Relationship Id="rId85" Type="http://schemas.openxmlformats.org/officeDocument/2006/relationships/image" Target="media/image42.png"/><Relationship Id="rId93" Type="http://schemas.openxmlformats.org/officeDocument/2006/relationships/image" Target="media/image50.png"/><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40.png"/><Relationship Id="rId88" Type="http://schemas.openxmlformats.org/officeDocument/2006/relationships/image" Target="media/image45.png"/><Relationship Id="rId91" Type="http://schemas.openxmlformats.org/officeDocument/2006/relationships/image" Target="media/image48.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image" Target="media/image38.png"/><Relationship Id="rId86" Type="http://schemas.openxmlformats.org/officeDocument/2006/relationships/image" Target="media/image43.png"/><Relationship Id="rId94"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EAFB-4E1C-4C19-8D3E-5FE2F6D4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18</Pages>
  <Words>3584</Words>
  <Characters>20429</Characters>
  <Application>Microsoft Office Word</Application>
  <DocSecurity>0</DocSecurity>
  <Lines>170</Lines>
  <Paragraphs>47</Paragraphs>
  <ScaleCrop>false</ScaleCrop>
  <Company>Microsoft</Company>
  <LinksUpToDate>false</LinksUpToDate>
  <CharactersWithSpaces>23966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58</cp:revision>
  <dcterms:created xsi:type="dcterms:W3CDTF">2016-08-26T09:09:00Z</dcterms:created>
  <dcterms:modified xsi:type="dcterms:W3CDTF">2016-08-28T03:19:00Z</dcterms:modified>
</cp:coreProperties>
</file>